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1134"/>
          <w:tab w:val="left" w:pos="25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pPr>
      <w:r>
        <w:rPr/>
      </w:r>
    </w:p>
    <w:p>
      <w:pPr>
        <w:pStyle w:val="Normal"/>
        <w:tabs>
          <w:tab w:val="clear" w:pos="1134"/>
          <w:tab w:val="left" w:pos="25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jc w:val="center"/>
        <w:rPr/>
      </w:pPr>
      <w:r>
        <w:rPr/>
        <w:drawing>
          <wp:inline distT="0" distB="0" distL="0" distR="0">
            <wp:extent cx="1299845" cy="1795780"/>
            <wp:effectExtent l="0" t="0" r="0" b="0"/>
            <wp:docPr id="1" name="Image 1" descr="coq_wa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oq_wallon"/>
                    <pic:cNvPicPr>
                      <a:picLocks noChangeAspect="1" noChangeArrowheads="1"/>
                    </pic:cNvPicPr>
                  </pic:nvPicPr>
                  <pic:blipFill>
                    <a:blip r:embed="rId2"/>
                    <a:stretch>
                      <a:fillRect/>
                    </a:stretch>
                  </pic:blipFill>
                  <pic:spPr bwMode="auto">
                    <a:xfrm>
                      <a:off x="0" y="0"/>
                      <a:ext cx="1299845" cy="1795780"/>
                    </a:xfrm>
                    <a:prstGeom prst="rect">
                      <a:avLst/>
                    </a:prstGeom>
                  </pic:spPr>
                </pic:pic>
              </a:graphicData>
            </a:graphic>
          </wp:inline>
        </w:drawing>
      </w:r>
    </w:p>
    <w:p>
      <w:pPr>
        <w:pStyle w:val="Normal"/>
        <w:tabs>
          <w:tab w:val="clear" w:pos="1134"/>
          <w:tab w:val="left" w:pos="25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jc w:val="center"/>
        <w:rPr/>
      </w:pPr>
      <w:r>
        <w:rPr/>
      </w:r>
    </w:p>
    <w:p>
      <w:pPr>
        <w:pStyle w:val="Normal"/>
        <w:tabs>
          <w:tab w:val="clear" w:pos="1134"/>
          <w:tab w:val="left" w:pos="25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jc w:val="center"/>
        <w:rPr/>
      </w:pPr>
      <w:r>
        <w:rPr/>
      </w:r>
    </w:p>
    <w:p>
      <w:pPr>
        <w:pStyle w:val="Normal"/>
        <w:pBdr>
          <w:top w:val="single" w:sz="4" w:space="1" w:color="000000"/>
          <w:left w:val="single" w:sz="4" w:space="4" w:color="000000"/>
          <w:bottom w:val="single" w:sz="4" w:space="1" w:color="000000"/>
          <w:right w:val="single" w:sz="4" w:space="4" w:color="000000"/>
        </w:pBdr>
        <w:shd w:val="clear" w:color="auto" w:fill="BFBFBF"/>
        <w:tabs>
          <w:tab w:val="clear" w:pos="1134"/>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jc w:val="center"/>
        <w:rPr>
          <w:rFonts w:ascii="Calibri" w:hAnsi="Calibri" w:asciiTheme="minorHAnsi" w:hAnsiTheme="minorHAnsi"/>
          <w:b/>
          <w:sz w:val="40"/>
          <w:szCs w:val="40"/>
        </w:rPr>
      </w:pPr>
      <w:r>
        <w:rPr>
          <w:rFonts w:asciiTheme="minorHAnsi" w:hAnsiTheme="minorHAnsi" w:ascii="Calibri" w:hAnsi="Calibri"/>
          <w:b/>
          <w:sz w:val="40"/>
          <w:szCs w:val="40"/>
        </w:rPr>
      </w:r>
    </w:p>
    <w:p>
      <w:pPr>
        <w:pStyle w:val="Normal"/>
        <w:pBdr>
          <w:top w:val="single" w:sz="4" w:space="1" w:color="000000"/>
          <w:left w:val="single" w:sz="4" w:space="4" w:color="000000"/>
          <w:bottom w:val="single" w:sz="4" w:space="1" w:color="000000"/>
          <w:right w:val="single" w:sz="4" w:space="4" w:color="000000"/>
        </w:pBdr>
        <w:shd w:val="clear" w:color="auto" w:fill="BFBFBF"/>
        <w:tabs>
          <w:tab w:val="clear" w:pos="1134"/>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jc w:val="center"/>
        <w:rPr>
          <w:rFonts w:ascii="Calibri" w:hAnsi="Calibri" w:asciiTheme="minorHAnsi" w:hAnsiTheme="minorHAnsi"/>
          <w:b/>
          <w:sz w:val="40"/>
          <w:szCs w:val="40"/>
        </w:rPr>
      </w:pPr>
      <w:r>
        <w:rPr>
          <w:rFonts w:ascii="Calibri" w:hAnsi="Calibri" w:asciiTheme="minorHAnsi" w:hAnsiTheme="minorHAnsi"/>
          <w:b/>
          <w:sz w:val="40"/>
          <w:szCs w:val="40"/>
        </w:rPr>
        <w:t>CERTIFICAT D’URBANISME n°1</w:t>
      </w:r>
    </w:p>
    <w:p>
      <w:pPr>
        <w:pStyle w:val="Normal"/>
        <w:pBdr>
          <w:top w:val="single" w:sz="4" w:space="1" w:color="000000"/>
          <w:left w:val="single" w:sz="4" w:space="4" w:color="000000"/>
          <w:bottom w:val="single" w:sz="4" w:space="1" w:color="000000"/>
          <w:right w:val="single" w:sz="4" w:space="4" w:color="000000"/>
        </w:pBdr>
        <w:shd w:val="clear" w:color="auto" w:fill="BFBFBF"/>
        <w:tabs>
          <w:tab w:val="clear" w:pos="1134"/>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jc w:val="center"/>
        <w:rPr>
          <w:sz w:val="32"/>
        </w:rPr>
      </w:pPr>
      <w:r>
        <w:rPr>
          <w:sz w:val="32"/>
        </w:rPr>
      </w:r>
    </w:p>
    <w:p>
      <w:pPr>
        <w:pStyle w:val="Normal"/>
        <w:rPr/>
      </w:pPr>
      <w:r>
        <w:rPr/>
      </w:r>
    </w:p>
    <w:p>
      <w:pPr>
        <w:pStyle w:val="Normal"/>
        <w:rPr/>
      </w:pPr>
      <w:r>
        <w:rPr/>
      </w:r>
    </w:p>
    <w:p>
      <w:pPr>
        <w:pStyle w:val="Normal"/>
        <w:rPr/>
      </w:pPr>
      <w:r>
        <w:rPr/>
      </w:r>
    </w:p>
    <w:p>
      <w:pPr>
        <w:pStyle w:val="Normal"/>
        <w:rPr>
          <w:rFonts w:ascii="Calibri" w:hAnsi="Calibri" w:asciiTheme="minorHAnsi" w:hAnsiTheme="minorHAnsi"/>
        </w:rPr>
      </w:pPr>
      <w:r>
        <w:rPr>
          <w:rFonts w:ascii="Calibri" w:hAnsi="Calibri" w:asciiTheme="minorHAnsi" w:hAnsiTheme="minorHAnsi"/>
        </w:rPr>
        <w:t>Mesdames, Messieurs,</w:t>
      </w:r>
    </w:p>
    <w:p>
      <w:pPr>
        <w:pStyle w:val="Normal"/>
        <w:rPr>
          <w:rFonts w:ascii="Calibri" w:hAnsi="Calibri" w:asciiTheme="minorHAnsi" w:hAnsiTheme="minorHAnsi"/>
        </w:rPr>
      </w:pPr>
      <w:r>
        <w:rPr>
          <w:rFonts w:asciiTheme="minorHAnsi" w:hAnsiTheme="minorHAnsi" w:ascii="Calibri" w:hAnsi="Calibri"/>
        </w:rPr>
      </w:r>
    </w:p>
    <w:p>
      <w:pPr>
        <w:pStyle w:val="BodyText2"/>
        <w:rPr>
          <w:rFonts w:ascii="Calibri" w:hAnsi="Calibri" w:asciiTheme="minorHAnsi" w:hAnsiTheme="minorHAnsi"/>
        </w:rPr>
      </w:pPr>
      <w:r>
        <w:rPr>
          <w:rFonts w:ascii="Calibri" w:hAnsi="Calibri" w:asciiTheme="minorHAnsi" w:hAnsiTheme="minorHAnsi"/>
        </w:rPr>
        <w:t>En réponse à votre demande de certificat d’urbanisme n° 1 réceptionnée en date du …… relative à un bien sis à …rue…………… cadastré division… section …….  n° ……. et appartenant à .…………, nous avons l’honneur de vous adresser ci-après les informations visées aux articles D.IV.1, § 3, 1° et D.IV.97 du Code du Développement Territorial (ci-après le Code) ;</w:t>
      </w:r>
    </w:p>
    <w:p>
      <w:pPr>
        <w:pStyle w:val="BodyText2"/>
        <w:rPr>
          <w:rFonts w:ascii="Calibri" w:hAnsi="Calibri" w:asciiTheme="minorHAnsi" w:hAnsiTheme="minorHAnsi"/>
        </w:rPr>
      </w:pPr>
      <w:r>
        <w:rPr>
          <w:rFonts w:asciiTheme="minorHAnsi" w:hAnsiTheme="minorHAnsi" w:ascii="Calibri" w:hAnsi="Calibri"/>
        </w:rPr>
      </w:r>
    </w:p>
    <w:p>
      <w:pPr>
        <w:pStyle w:val="BodyText2"/>
        <w:rPr>
          <w:rFonts w:ascii="Calibri" w:hAnsi="Calibri" w:asciiTheme="minorHAnsi" w:hAnsiTheme="minorHAnsi"/>
        </w:rPr>
      </w:pPr>
      <w:r>
        <w:rPr>
          <w:rFonts w:ascii="Calibri" w:hAnsi="Calibri" w:asciiTheme="minorHAnsi" w:hAnsiTheme="minorHAnsi"/>
        </w:rPr>
        <w:t>(1) (2) Le bien en cause :</w:t>
      </w:r>
    </w:p>
    <w:p>
      <w:pPr>
        <w:pStyle w:val="BodyText2"/>
        <w:rPr>
          <w:rFonts w:ascii="Calibri" w:hAnsi="Calibri" w:asciiTheme="minorHAnsi" w:hAnsiTheme="minorHAnsi"/>
        </w:rPr>
      </w:pPr>
      <w:r>
        <w:rPr>
          <w:rFonts w:asciiTheme="minorHAnsi" w:hAnsiTheme="minorHAnsi" w:ascii="Calibri" w:hAnsi="Calibri"/>
        </w:rPr>
      </w:r>
    </w:p>
    <w:p>
      <w:pPr>
        <w:pStyle w:val="Pa10"/>
        <w:spacing w:before="0" w:after="40"/>
        <w:jc w:val="both"/>
        <w:rPr>
          <w:rFonts w:ascii="Calibri" w:hAnsi="Calibri" w:asciiTheme="minorHAnsi" w:hAnsiTheme="minorHAnsi"/>
          <w:color w:val="000000"/>
        </w:rPr>
      </w:pPr>
      <w:r>
        <w:rPr>
          <w:rFonts w:ascii="Calibri" w:hAnsi="Calibri" w:asciiTheme="minorHAnsi" w:hAnsiTheme="minorHAnsi"/>
          <w:color w:val="000000"/>
        </w:rPr>
        <w:t xml:space="preserve">1° se trouve en zone </w:t>
      </w:r>
      <w:r>
        <w:rPr>
          <w:rFonts w:ascii="Calibri" w:hAnsi="Calibri" w:asciiTheme="minorHAnsi" w:hAnsiTheme="minorHAnsi"/>
          <w:i/>
          <w:color w:val="000000"/>
        </w:rPr>
        <w:t>(+ carte d’affectation des sols/périmètre/tracé/mesures d’aménagement/prescriptions supplémentaires</w:t>
      </w:r>
      <w:r>
        <w:rPr>
          <w:rFonts w:ascii="Calibri" w:hAnsi="Calibri" w:asciiTheme="minorHAnsi" w:hAnsiTheme="minorHAnsi"/>
          <w:color w:val="000000"/>
        </w:rPr>
        <w:t>) ….… au plan de secteur de …………adopté par………du… ; + prescriptions applicables pour le bien (articles D.II.24 et suivants du Code) ;</w:t>
      </w:r>
    </w:p>
    <w:p>
      <w:pPr>
        <w:pStyle w:val="Pa10"/>
        <w:spacing w:before="0" w:after="40"/>
        <w:jc w:val="both"/>
        <w:rPr>
          <w:rFonts w:ascii="Calibri" w:hAnsi="Calibri" w:asciiTheme="minorHAnsi" w:hAnsiTheme="minorHAnsi"/>
          <w:color w:val="000000"/>
        </w:rPr>
      </w:pPr>
      <w:r>
        <w:rPr>
          <w:rFonts w:asciiTheme="minorHAnsi" w:hAnsiTheme="minorHAnsi" w:ascii="Calibri" w:hAnsi="Calibri"/>
          <w:color w:val="000000"/>
        </w:rPr>
      </w:r>
    </w:p>
    <w:p>
      <w:pPr>
        <w:pStyle w:val="Pa10"/>
        <w:spacing w:before="0" w:after="40"/>
        <w:jc w:val="both"/>
        <w:rPr>
          <w:rFonts w:ascii="Calibri" w:hAnsi="Calibri" w:asciiTheme="minorHAnsi" w:hAnsiTheme="minorHAnsi"/>
          <w:color w:val="000000"/>
        </w:rPr>
      </w:pPr>
      <w:r>
        <w:rPr>
          <w:rFonts w:ascii="Calibri" w:hAnsi="Calibri" w:asciiTheme="minorHAnsi" w:hAnsiTheme="minorHAnsi"/>
          <w:color w:val="000000"/>
        </w:rPr>
        <w:t>2° est soumis, en tout ou en partie, pour des raisons de localisation, à l’application d’un guide régional d’urbanisme;</w:t>
      </w:r>
    </w:p>
    <w:p>
      <w:pPr>
        <w:pStyle w:val="Default"/>
        <w:rPr>
          <w:rFonts w:ascii="Calibri" w:hAnsi="Calibri" w:asciiTheme="minorHAnsi" w:hAnsiTheme="minorHAnsi"/>
        </w:rPr>
      </w:pPr>
      <w:r>
        <w:rPr>
          <w:rFonts w:asciiTheme="minorHAnsi" w:hAnsiTheme="minorHAnsi" w:ascii="Calibri" w:hAnsi="Calibri"/>
        </w:rPr>
      </w:r>
    </w:p>
    <w:p>
      <w:pPr>
        <w:pStyle w:val="Pa10"/>
        <w:spacing w:before="0" w:after="40"/>
        <w:jc w:val="both"/>
        <w:rPr>
          <w:rFonts w:ascii="Calibri" w:hAnsi="Calibri" w:asciiTheme="minorHAnsi" w:hAnsiTheme="minorHAnsi"/>
          <w:color w:val="000000"/>
        </w:rPr>
      </w:pPr>
      <w:r>
        <w:rPr>
          <w:rFonts w:ascii="Calibri" w:hAnsi="Calibri" w:asciiTheme="minorHAnsi" w:hAnsiTheme="minorHAnsi"/>
          <w:color w:val="000000"/>
        </w:rPr>
        <w:t>3° est situé en ……. au regard du projet de plan de secteur adopté par …du…;</w:t>
      </w:r>
    </w:p>
    <w:p>
      <w:pPr>
        <w:pStyle w:val="Default"/>
        <w:rPr>
          <w:rFonts w:ascii="Calibri" w:hAnsi="Calibri" w:asciiTheme="minorHAnsi" w:hAnsiTheme="minorHAnsi"/>
        </w:rPr>
      </w:pPr>
      <w:r>
        <w:rPr>
          <w:rFonts w:asciiTheme="minorHAnsi" w:hAnsiTheme="minorHAnsi" w:ascii="Calibri" w:hAnsi="Calibri"/>
        </w:rPr>
      </w:r>
    </w:p>
    <w:p>
      <w:pPr>
        <w:pStyle w:val="Normal"/>
        <w:spacing w:before="60" w:after="120"/>
        <w:jc w:val="both"/>
        <w:rPr>
          <w:rFonts w:ascii="Calibri" w:hAnsi="Calibri" w:asciiTheme="minorHAnsi" w:hAnsiTheme="minorHAnsi"/>
        </w:rPr>
      </w:pPr>
      <w:r>
        <w:rPr>
          <w:rFonts w:ascii="Calibri" w:hAnsi="Calibri" w:asciiTheme="minorHAnsi" w:hAnsiTheme="minorHAnsi"/>
          <w:color w:val="000000"/>
        </w:rPr>
        <w:t xml:space="preserve">4° est situé en ……. au regard </w:t>
      </w:r>
      <w:r>
        <w:rPr>
          <w:rFonts w:ascii="Calibri" w:hAnsi="Calibri" w:asciiTheme="minorHAnsi" w:hAnsiTheme="minorHAnsi"/>
        </w:rPr>
        <w:t xml:space="preserve">d’un schéma de développement pluricommunal, d’un schéma de développement communal , d’un schéma d’orientation local, d’un projet de schéma de développement pluricommunal, d’un projet de schéma de développement communal , d’un projet de schéma d’orientation local,  d’un guide communal d’urbanisme, d’un projet de guide communal d’urbanisme ou d’un permis d’urbanisation ; </w:t>
      </w:r>
    </w:p>
    <w:p>
      <w:pPr>
        <w:pStyle w:val="Pa10"/>
        <w:spacing w:before="0" w:after="40"/>
        <w:jc w:val="both"/>
        <w:rPr>
          <w:rFonts w:ascii="Calibri" w:hAnsi="Calibri" w:asciiTheme="minorHAnsi" w:hAnsiTheme="minorHAnsi"/>
          <w:color w:val="000000"/>
        </w:rPr>
      </w:pPr>
      <w:r>
        <w:rPr>
          <w:rFonts w:ascii="Calibri" w:hAnsi="Calibri" w:asciiTheme="minorHAnsi" w:hAnsiTheme="minorHAnsi"/>
          <w:color w:val="000000"/>
        </w:rPr>
        <w:t xml:space="preserve">5° est soumis au droit de préemption ou repris dans les limites d’un plan d’expropriation </w:t>
      </w:r>
      <w:r>
        <w:rPr>
          <w:rFonts w:ascii="Calibri" w:hAnsi="Calibri" w:asciiTheme="minorHAnsi" w:hAnsiTheme="minorHAnsi"/>
          <w:i/>
          <w:color w:val="000000"/>
        </w:rPr>
        <w:t>(+ selon le cas, désignation des bénéficiaires du droit de préemption ou du pouvoir expropriant/date de l’arrêté du Gouvernement correspondant</w:t>
      </w:r>
      <w:r>
        <w:rPr>
          <w:rFonts w:ascii="Calibri" w:hAnsi="Calibri" w:asciiTheme="minorHAnsi" w:hAnsiTheme="minorHAnsi"/>
          <w:color w:val="000000"/>
        </w:rPr>
        <w:t>);</w:t>
      </w:r>
    </w:p>
    <w:p>
      <w:pPr>
        <w:pStyle w:val="Default"/>
        <w:rPr>
          <w:rFonts w:ascii="Calibri" w:hAnsi="Calibri" w:asciiTheme="minorHAnsi" w:hAnsiTheme="minorHAnsi"/>
        </w:rPr>
      </w:pPr>
      <w:r>
        <w:rPr>
          <w:rFonts w:asciiTheme="minorHAnsi" w:hAnsiTheme="minorHAnsi" w:ascii="Calibri" w:hAnsi="Calibri"/>
        </w:rPr>
      </w:r>
      <w:r>
        <w:br w:type="page"/>
      </w:r>
    </w:p>
    <w:p>
      <w:pPr>
        <w:pStyle w:val="Default"/>
        <w:spacing w:before="0" w:after="0"/>
        <w:rPr>
          <w:rFonts w:ascii="Calibri" w:hAnsi="Calibri" w:asciiTheme="minorHAnsi" w:hAnsiTheme="minorHAnsi"/>
        </w:rPr>
      </w:pPr>
      <w:r>
        <w:rPr>
          <w:rFonts w:asciiTheme="minorHAnsi" w:hAnsiTheme="minorHAnsi" w:ascii="Calibri" w:hAnsi="Calibri"/>
        </w:rPr>
      </w:r>
    </w:p>
    <w:p>
      <w:pPr>
        <w:pStyle w:val="Pa10"/>
        <w:spacing w:before="0" w:after="40"/>
        <w:jc w:val="both"/>
        <w:rPr>
          <w:rFonts w:ascii="Calibri" w:hAnsi="Calibri" w:asciiTheme="minorHAnsi" w:hAnsiTheme="minorHAnsi"/>
          <w:color w:val="000000"/>
        </w:rPr>
      </w:pPr>
      <w:r>
        <w:rPr>
          <w:rFonts w:ascii="Calibri" w:hAnsi="Calibri" w:asciiTheme="minorHAnsi" w:hAnsiTheme="minorHAnsi"/>
          <w:color w:val="000000"/>
        </w:rPr>
        <w:t>6° est :</w:t>
      </w:r>
    </w:p>
    <w:p>
      <w:pPr>
        <w:pStyle w:val="Normal"/>
        <w:spacing w:before="60" w:after="120"/>
        <w:ind w:firstLine="426"/>
        <w:jc w:val="both"/>
        <w:rPr>
          <w:rFonts w:ascii="Calibri" w:hAnsi="Calibri" w:asciiTheme="minorHAnsi" w:hAnsiTheme="minorHAnsi"/>
        </w:rPr>
      </w:pPr>
      <w:r>
        <w:rPr>
          <w:rFonts w:ascii="Calibri" w:hAnsi="Calibri" w:asciiTheme="minorHAnsi" w:hAnsiTheme="minorHAnsi"/>
        </w:rPr>
        <w:t xml:space="preserve">a) situé dans un périmètre de site à réaménager, de réhabilitation paysagère et environnementale, de remembrement urbain, de revitalisation urbaine ou de rénovation urbaine visés respectivement aux articles </w:t>
      </w:r>
      <w:r>
        <w:rPr>
          <w:rFonts w:ascii="Calibri" w:hAnsi="Calibri" w:asciiTheme="minorHAnsi" w:hAnsiTheme="minorHAnsi"/>
          <w:color w:val="000000"/>
          <w:szCs w:val="24"/>
        </w:rPr>
        <w:t>D.V.1, D.V.7, D.V.9, D.V.12 ou D.V.13</w:t>
      </w:r>
      <w:r>
        <w:rPr>
          <w:rFonts w:ascii="Calibri" w:hAnsi="Calibri" w:asciiTheme="minorHAnsi" w:hAnsiTheme="minorHAnsi"/>
        </w:rPr>
        <w:t xml:space="preserve"> du Code; </w:t>
      </w:r>
    </w:p>
    <w:p>
      <w:pPr>
        <w:pStyle w:val="Normal"/>
        <w:ind w:left="426"/>
        <w:rPr>
          <w:rFonts w:ascii="Calibri" w:hAnsi="Calibri" w:asciiTheme="minorHAnsi" w:hAnsiTheme="minorHAnsi"/>
        </w:rPr>
      </w:pPr>
      <w:r>
        <w:rPr>
          <w:rFonts w:ascii="Calibri" w:hAnsi="Calibri" w:asciiTheme="minorHAnsi" w:hAnsiTheme="minorHAnsi"/>
        </w:rPr>
        <w:t>b) inscrit sur la liste de sauvegarde du Code wallon du Patrimoine ;</w:t>
      </w:r>
    </w:p>
    <w:p>
      <w:pPr>
        <w:pStyle w:val="Normal"/>
        <w:ind w:left="426"/>
        <w:rPr>
          <w:rFonts w:ascii="Calibri" w:hAnsi="Calibri" w:asciiTheme="minorHAnsi" w:hAnsiTheme="minorHAnsi"/>
        </w:rPr>
      </w:pPr>
      <w:r>
        <w:rPr>
          <w:rFonts w:ascii="Calibri" w:hAnsi="Calibri" w:asciiTheme="minorHAnsi" w:hAnsiTheme="minorHAnsi"/>
        </w:rPr>
        <w:t>c) visés par une procédure de classement ou clas</w:t>
        <w:softHyphen/>
        <w:t>sés, au sens du même Code;</w:t>
      </w:r>
    </w:p>
    <w:p>
      <w:pPr>
        <w:pStyle w:val="Normal"/>
        <w:ind w:left="426"/>
        <w:rPr>
          <w:rFonts w:ascii="Calibri" w:hAnsi="Calibri" w:asciiTheme="minorHAnsi" w:hAnsiTheme="minorHAnsi"/>
        </w:rPr>
      </w:pPr>
      <w:r>
        <w:rPr>
          <w:rFonts w:ascii="Calibri" w:hAnsi="Calibri" w:asciiTheme="minorHAnsi" w:hAnsiTheme="minorHAnsi"/>
        </w:rPr>
        <w:t>d) situé dans une zone de protection du même Code ;</w:t>
      </w:r>
    </w:p>
    <w:p>
      <w:pPr>
        <w:pStyle w:val="Normal"/>
        <w:tabs>
          <w:tab w:val="clear" w:pos="1134"/>
          <w:tab w:val="left" w:pos="5187" w:leader="none"/>
        </w:tabs>
        <w:ind w:left="426"/>
        <w:rPr>
          <w:rFonts w:ascii="Calibri" w:hAnsi="Calibri" w:asciiTheme="minorHAnsi" w:hAnsiTheme="minorHAnsi"/>
        </w:rPr>
      </w:pPr>
      <w:r>
        <w:rPr>
          <w:rFonts w:ascii="Calibri" w:hAnsi="Calibri" w:asciiTheme="minorHAnsi" w:hAnsiTheme="minorHAnsi"/>
        </w:rPr>
        <w:t>e) visé à la carte archéologique au sens du même Code;</w:t>
        <w:tab/>
      </w:r>
    </w:p>
    <w:p>
      <w:pPr>
        <w:pStyle w:val="Normal"/>
        <w:ind w:left="426"/>
        <w:rPr>
          <w:rFonts w:ascii="Calibri" w:hAnsi="Calibri" w:asciiTheme="minorHAnsi" w:hAnsiTheme="minorHAnsi"/>
        </w:rPr>
      </w:pPr>
      <w:r>
        <w:rPr>
          <w:rFonts w:ascii="Calibri" w:hAnsi="Calibri" w:asciiTheme="minorHAnsi" w:hAnsiTheme="minorHAnsi"/>
        </w:rPr>
        <w:t>f) dans la région de langue allemande, fait l’objet d’une mesure de protection en vertu de la législation relative au patrimoine ;</w:t>
      </w:r>
    </w:p>
    <w:p>
      <w:pPr>
        <w:pStyle w:val="Normal"/>
        <w:ind w:left="426"/>
        <w:rPr>
          <w:rFonts w:ascii="Calibri" w:hAnsi="Calibri" w:asciiTheme="minorHAnsi" w:hAnsiTheme="minorHAnsi"/>
          <w:szCs w:val="24"/>
        </w:rPr>
      </w:pPr>
      <w:r>
        <w:rPr>
          <w:rFonts w:ascii="Calibri" w:hAnsi="Calibri" w:asciiTheme="minorHAnsi" w:hAnsiTheme="minorHAnsi"/>
        </w:rPr>
        <w:t>g) repris au titre de bien repris pastillé à l’inventaire régional du patri</w:t>
        <w:softHyphen/>
        <w:t>moine, repris à l’inventaire communal ou relevant du petit patrimoine popu</w:t>
        <w:softHyphen/>
        <w:t>laire qui bénéficie ou a bénéficié de l’intervention financière de la Région, au sens du Code wallon du Patrimoine</w:t>
      </w:r>
    </w:p>
    <w:p>
      <w:pPr>
        <w:pStyle w:val="Normal"/>
        <w:ind w:left="426"/>
        <w:rPr>
          <w:rFonts w:ascii="Calibri" w:hAnsi="Calibri" w:asciiTheme="minorHAnsi" w:hAnsiTheme="minorHAnsi"/>
        </w:rPr>
      </w:pPr>
      <w:r>
        <w:rPr>
          <w:rFonts w:asciiTheme="minorHAnsi" w:hAnsiTheme="minorHAnsi" w:ascii="Calibri" w:hAnsi="Calibri"/>
        </w:rPr>
      </w:r>
    </w:p>
    <w:p>
      <w:pPr>
        <w:pStyle w:val="Pa6"/>
        <w:spacing w:before="0" w:after="40"/>
        <w:jc w:val="both"/>
        <w:rPr>
          <w:rFonts w:ascii="Calibri" w:hAnsi="Calibri" w:cs="Times New Roman" w:asciiTheme="minorHAnsi" w:hAnsiTheme="minorHAnsi"/>
          <w:color w:val="000000"/>
        </w:rPr>
      </w:pPr>
      <w:r>
        <w:rPr>
          <w:rFonts w:cs="Times New Roman" w:ascii="Calibri" w:hAnsi="Calibri" w:asciiTheme="minorHAnsi" w:hAnsiTheme="minorHAnsi"/>
          <w:color w:val="000000"/>
        </w:rPr>
        <w:t xml:space="preserve">7° bénéficie ou non d’un équipement d’épuration des eaux usées et d’un accès à une voirie équipée en eau, électricité, pourvue d’un revêtement solide et d’une largeur suffisante, compte tenu de la situation des lieux; </w:t>
      </w:r>
    </w:p>
    <w:p>
      <w:pPr>
        <w:pStyle w:val="Default"/>
        <w:rPr>
          <w:rFonts w:ascii="Calibri" w:hAnsi="Calibri" w:cs="Times New Roman" w:asciiTheme="minorHAnsi" w:hAnsiTheme="minorHAnsi"/>
        </w:rPr>
      </w:pPr>
      <w:r>
        <w:rPr>
          <w:rFonts w:cs="Times New Roman" w:ascii="Calibri" w:hAnsi="Calibri"/>
        </w:rPr>
      </w:r>
    </w:p>
    <w:p>
      <w:pPr>
        <w:pStyle w:val="Normal"/>
        <w:spacing w:before="60" w:after="120"/>
        <w:jc w:val="both"/>
        <w:rPr>
          <w:rFonts w:ascii="Calibri" w:hAnsi="Calibri" w:asciiTheme="minorHAnsi" w:hAnsiTheme="minorHAnsi"/>
          <w:color w:val="000000"/>
          <w:szCs w:val="24"/>
        </w:rPr>
      </w:pPr>
      <w:r>
        <w:rPr>
          <w:rFonts w:ascii="Calibri" w:hAnsi="Calibri" w:asciiTheme="minorHAnsi" w:hAnsiTheme="minorHAnsi"/>
          <w:color w:val="000000"/>
          <w:szCs w:val="24"/>
        </w:rPr>
        <w:t xml:space="preserve">8° est exposé à un risque d’accident majeur, à un risque naturel ou à une contrainte géotechnique majeurs ou s’il est situé dans une réserve naturelle domaniale ou agréée, une réserve forestière ou dans un site Natura 2000, s’il comporte une cavité souterraine d’intérêt scientifique ou une zone humide d’intérêt biologique, au sens de l’article D.IV.57, 2° à 4° ; </w:t>
      </w:r>
    </w:p>
    <w:p>
      <w:pPr>
        <w:pStyle w:val="Normal"/>
        <w:spacing w:before="60" w:after="120"/>
        <w:jc w:val="both"/>
        <w:rPr>
          <w:rFonts w:ascii="Calibri" w:hAnsi="Calibri" w:asciiTheme="minorHAnsi" w:hAnsiTheme="minorHAnsi"/>
          <w:color w:val="000000"/>
          <w:szCs w:val="24"/>
        </w:rPr>
      </w:pPr>
      <w:r>
        <w:rPr>
          <w:rFonts w:ascii="Calibri" w:hAnsi="Calibri" w:asciiTheme="minorHAnsi" w:hAnsiTheme="minorHAnsi"/>
          <w:color w:val="000000"/>
          <w:szCs w:val="24"/>
        </w:rPr>
        <w:t>9°</w:t>
      </w:r>
      <w:r>
        <w:rPr>
          <w:rFonts w:ascii="Calibri" w:hAnsi="Calibri" w:asciiTheme="minorHAnsi" w:hAnsiTheme="minorHAnsi"/>
          <w:color w:val="000000"/>
          <w:sz w:val="19"/>
          <w:szCs w:val="19"/>
        </w:rPr>
        <w:t xml:space="preserve"> </w:t>
      </w:r>
      <w:r>
        <w:rPr>
          <w:rFonts w:ascii="Calibri" w:hAnsi="Calibri" w:asciiTheme="minorHAnsi" w:hAnsiTheme="minorHAnsi"/>
          <w:color w:val="000000"/>
          <w:szCs w:val="24"/>
        </w:rPr>
        <w:t>est repris dans le plan relatif à l’habitat permanent.</w:t>
      </w:r>
    </w:p>
    <w:p>
      <w:pPr>
        <w:pStyle w:val="Normal"/>
        <w:spacing w:before="60" w:after="120"/>
        <w:ind w:firstLine="142"/>
        <w:jc w:val="both"/>
        <w:rPr>
          <w:rFonts w:ascii="Calibri" w:hAnsi="Calibri" w:asciiTheme="minorHAnsi" w:hAnsiTheme="minorHAnsi"/>
          <w:color w:val="000000"/>
          <w:szCs w:val="24"/>
        </w:rPr>
      </w:pPr>
      <w:r>
        <w:rPr>
          <w:rFonts w:asciiTheme="minorHAnsi" w:hAnsiTheme="minorHAnsi" w:ascii="Calibri" w:hAnsi="Calibri"/>
          <w:color w:val="000000"/>
          <w:szCs w:val="24"/>
        </w:rPr>
      </w:r>
    </w:p>
    <w:p>
      <w:pPr>
        <w:pStyle w:val="Normal"/>
        <w:rPr>
          <w:rFonts w:ascii="Calibri" w:hAnsi="Calibri" w:asciiTheme="minorHAnsi" w:hAnsiTheme="minorHAnsi"/>
          <w:color w:val="000000"/>
        </w:rPr>
      </w:pPr>
      <w:r>
        <w:rPr>
          <w:rFonts w:ascii="Calibri" w:hAnsi="Calibri" w:asciiTheme="minorHAnsi" w:hAnsiTheme="minorHAnsi"/>
        </w:rPr>
        <w:t>(1) (2) Les</w:t>
      </w:r>
      <w:r>
        <w:rPr>
          <w:rFonts w:ascii="Calibri" w:hAnsi="Calibri" w:asciiTheme="minorHAnsi" w:hAnsiTheme="minorHAnsi"/>
          <w:color w:val="000000"/>
        </w:rPr>
        <w:t xml:space="preserve"> données relatives au bien inscrites dans la banque de données au sens de l’article 11 du décret du 1er mars 2018 relatif à la gestion et à l’assainissement des sols sont les suivantes : …………………………………; </w:t>
      </w:r>
    </w:p>
    <w:p>
      <w:pPr>
        <w:pStyle w:val="BodyText2"/>
        <w:ind w:left="360"/>
        <w:rPr>
          <w:rFonts w:ascii="Calibri" w:hAnsi="Calibri" w:asciiTheme="minorHAnsi" w:hAnsiTheme="minorHAnsi"/>
        </w:rPr>
      </w:pPr>
      <w:r>
        <w:rPr>
          <w:rFonts w:asciiTheme="minorHAnsi" w:hAnsiTheme="minorHAnsi" w:ascii="Calibri" w:hAnsi="Calibri"/>
        </w:rPr>
      </w:r>
    </w:p>
    <w:p>
      <w:pPr>
        <w:pStyle w:val="BodyText2"/>
        <w:rPr>
          <w:rFonts w:ascii="Calibri" w:hAnsi="Calibri" w:asciiTheme="minorHAnsi" w:hAnsiTheme="minorHAnsi"/>
        </w:rPr>
      </w:pPr>
      <w:r>
        <w:rPr>
          <w:rFonts w:ascii="Calibri" w:hAnsi="Calibri" w:asciiTheme="minorHAnsi" w:hAnsiTheme="minorHAnsi"/>
        </w:rPr>
        <w:t>(1) (2) Autres renseignements relatifs au bien : … .</w:t>
      </w:r>
    </w:p>
    <w:p>
      <w:pPr>
        <w:pStyle w:val="BodyText2"/>
        <w:rPr>
          <w:rFonts w:ascii="Calibri" w:hAnsi="Calibri" w:asciiTheme="minorHAnsi" w:hAnsiTheme="minorHAnsi"/>
        </w:rPr>
      </w:pPr>
      <w:r>
        <w:rPr>
          <w:rFonts w:asciiTheme="minorHAnsi" w:hAnsiTheme="minorHAnsi" w:ascii="Calibri" w:hAnsi="Calibri"/>
        </w:rPr>
      </w:r>
    </w:p>
    <w:p>
      <w:pPr>
        <w:pStyle w:val="Heading1"/>
        <w:rPr>
          <w:rFonts w:ascii="Calibri" w:hAnsi="Calibri" w:asciiTheme="minorHAnsi" w:hAnsiTheme="minorHAnsi"/>
        </w:rPr>
      </w:pPr>
      <w:r>
        <w:rPr>
          <w:rFonts w:ascii="Calibri" w:hAnsi="Calibri" w:asciiTheme="minorHAnsi" w:hAnsiTheme="minorHAnsi"/>
        </w:rPr>
        <w:t>Observation</w:t>
      </w:r>
    </w:p>
    <w:p>
      <w:pPr>
        <w:pStyle w:val="Normal"/>
        <w:jc w:val="center"/>
        <w:rPr>
          <w:rFonts w:ascii="Calibri" w:hAnsi="Calibri" w:asciiTheme="minorHAnsi" w:hAnsiTheme="minorHAnsi"/>
        </w:rPr>
      </w:pPr>
      <w:r>
        <w:rPr>
          <w:rFonts w:asciiTheme="minorHAnsi" w:hAnsiTheme="minorHAnsi" w:ascii="Calibri" w:hAnsi="Calibri"/>
        </w:rPr>
      </w:r>
    </w:p>
    <w:p>
      <w:pPr>
        <w:pStyle w:val="BodyText3"/>
        <w:rPr>
          <w:rFonts w:ascii="Calibri" w:hAnsi="Calibri" w:asciiTheme="minorHAnsi" w:hAnsiTheme="minorHAnsi"/>
        </w:rPr>
      </w:pPr>
      <w:r>
        <w:rPr>
          <w:rFonts w:ascii="Calibri" w:hAnsi="Calibri" w:asciiTheme="minorHAnsi" w:hAnsiTheme="minorHAnsi"/>
        </w:rPr>
        <w:t>Les informations et prescriptions contenues dans le présent certificat d’urbanisme ne restent valables que pour autant que la situation de droit ou de fait du bien en cause ne soit pas modifiée.</w:t>
      </w:r>
    </w:p>
    <w:p>
      <w:pPr>
        <w:pStyle w:val="BodyText3"/>
        <w:rPr>
          <w:rFonts w:ascii="Calibri" w:hAnsi="Calibri" w:asciiTheme="minorHAnsi" w:hAnsiTheme="minorHAnsi"/>
          <w:b w:val="false"/>
          <w:i w:val="false"/>
          <w:i w:val="false"/>
        </w:rPr>
      </w:pPr>
      <w:r>
        <w:rPr>
          <w:rFonts w:asciiTheme="minorHAnsi" w:hAnsiTheme="minorHAnsi" w:ascii="Calibri" w:hAnsi="Calibri"/>
          <w:b w:val="false"/>
          <w:i w:val="false"/>
        </w:rPr>
      </w:r>
    </w:p>
    <w:p>
      <w:pPr>
        <w:pStyle w:val="Normal"/>
        <w:jc w:val="center"/>
        <w:rPr>
          <w:rFonts w:ascii="Calibri" w:hAnsi="Calibri" w:asciiTheme="minorHAnsi" w:hAnsiTheme="minorHAnsi"/>
        </w:rPr>
      </w:pPr>
      <w:r>
        <w:rPr>
          <w:rFonts w:ascii="Calibri" w:hAnsi="Calibri" w:asciiTheme="minorHAnsi" w:hAnsiTheme="minorHAnsi"/>
        </w:rPr>
        <w:t>A …………le …………………………….</w:t>
      </w:r>
    </w:p>
    <w:p>
      <w:pPr>
        <w:pStyle w:val="Normal"/>
        <w:jc w:val="center"/>
        <w:rPr>
          <w:rFonts w:ascii="Calibri" w:hAnsi="Calibri" w:asciiTheme="minorHAnsi" w:hAnsiTheme="minorHAnsi"/>
        </w:rPr>
      </w:pPr>
      <w:r>
        <w:rPr>
          <w:rFonts w:asciiTheme="minorHAnsi" w:hAnsiTheme="minorHAnsi" w:ascii="Calibri" w:hAnsi="Calibri"/>
        </w:rPr>
      </w:r>
    </w:p>
    <w:p>
      <w:pPr>
        <w:pStyle w:val="Normal"/>
        <w:jc w:val="center"/>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jc w:val="center"/>
        <w:rPr>
          <w:rFonts w:ascii="Calibri" w:hAnsi="Calibri" w:asciiTheme="minorHAnsi" w:hAnsiTheme="minorHAnsi"/>
        </w:rPr>
      </w:pPr>
      <w:r>
        <w:rPr>
          <w:rFonts w:ascii="Calibri" w:hAnsi="Calibri" w:asciiTheme="minorHAnsi" w:hAnsiTheme="minorHAnsi"/>
        </w:rPr>
        <w:t>Pour le Collège,</w:t>
      </w:r>
    </w:p>
    <w:p>
      <w:pPr>
        <w:pStyle w:val="Normal"/>
        <w:jc w:val="center"/>
        <w:rPr>
          <w:rFonts w:ascii="Calibri" w:hAnsi="Calibri" w:asciiTheme="minorHAnsi" w:hAnsiTheme="minorHAnsi"/>
        </w:rPr>
      </w:pPr>
      <w:r>
        <w:rPr>
          <w:rFonts w:asciiTheme="minorHAnsi" w:hAnsiTheme="minorHAnsi" w:ascii="Calibri" w:hAnsi="Calibri"/>
        </w:rPr>
      </w:r>
    </w:p>
    <w:p>
      <w:pPr>
        <w:pStyle w:val="Normal"/>
        <w:jc w:val="center"/>
        <w:rPr>
          <w:rFonts w:ascii="Calibri" w:hAnsi="Calibri" w:asciiTheme="minorHAnsi" w:hAnsiTheme="minorHAnsi"/>
        </w:rPr>
      </w:pPr>
      <w:r>
        <w:rPr>
          <w:rFonts w:asciiTheme="minorHAnsi" w:hAnsiTheme="minorHAnsi" w:ascii="Calibri" w:hAnsi="Calibri"/>
        </w:rPr>
      </w:r>
    </w:p>
    <w:p>
      <w:pPr>
        <w:pStyle w:val="Normal"/>
        <w:jc w:val="center"/>
        <w:rPr>
          <w:rFonts w:ascii="Calibri" w:hAnsi="Calibri" w:asciiTheme="minorHAnsi" w:hAnsiTheme="minorHAnsi"/>
        </w:rPr>
      </w:pPr>
      <w:r>
        <w:rPr>
          <w:rFonts w:ascii="Calibri" w:hAnsi="Calibri" w:asciiTheme="minorHAnsi" w:hAnsiTheme="minorHAnsi"/>
        </w:rPr>
        <w:t>Le Directeur général,</w:t>
        <w:tab/>
        <w:tab/>
        <w:tab/>
        <w:tab/>
        <w:t>Le Bourgmestre,</w:t>
      </w:r>
    </w:p>
    <w:p>
      <w:pPr>
        <w:pStyle w:val="Normal"/>
        <w:pBdr>
          <w:bottom w:val="single" w:sz="4" w:space="1" w:color="000000"/>
        </w:pBdr>
        <w:rPr>
          <w:rFonts w:ascii="Calibri" w:hAnsi="Calibri" w:asciiTheme="minorHAnsi" w:hAnsiTheme="minorHAnsi"/>
        </w:rPr>
      </w:pPr>
      <w:r>
        <w:rPr>
          <w:rFonts w:asciiTheme="minorHAnsi" w:hAnsiTheme="minorHAnsi" w:ascii="Calibri" w:hAnsi="Calibri"/>
        </w:rPr>
      </w:r>
    </w:p>
    <w:p>
      <w:pPr>
        <w:pStyle w:val="Normal"/>
        <w:pBdr>
          <w:bottom w:val="single" w:sz="4" w:space="1" w:color="000000"/>
        </w:pBdr>
        <w:rPr>
          <w:rFonts w:ascii="Calibri" w:hAnsi="Calibri" w:asciiTheme="minorHAnsi" w:hAnsiTheme="minorHAnsi"/>
        </w:rPr>
      </w:pPr>
      <w:r>
        <w:rPr>
          <w:rFonts w:asciiTheme="minorHAnsi" w:hAnsiTheme="minorHAnsi" w:ascii="Calibri" w:hAnsi="Calibri"/>
        </w:rPr>
      </w:r>
    </w:p>
    <w:p>
      <w:pPr>
        <w:pStyle w:val="BodyText2"/>
        <w:ind w:left="360"/>
        <w:rPr>
          <w:rFonts w:ascii="Calibri" w:hAnsi="Calibri" w:asciiTheme="minorHAnsi" w:hAnsiTheme="minorHAnsi"/>
        </w:rPr>
      </w:pPr>
      <w:r>
        <w:rPr>
          <w:rFonts w:asciiTheme="minorHAnsi" w:hAnsiTheme="minorHAnsi" w:ascii="Calibri" w:hAnsi="Calibri"/>
        </w:rPr>
      </w:r>
    </w:p>
    <w:p>
      <w:pPr>
        <w:pStyle w:val="BodyText2"/>
        <w:numPr>
          <w:ilvl w:val="0"/>
          <w:numId w:val="1"/>
        </w:numPr>
        <w:rPr>
          <w:rFonts w:ascii="Calibri" w:hAnsi="Calibri" w:asciiTheme="minorHAnsi" w:hAnsiTheme="minorHAnsi"/>
        </w:rPr>
      </w:pPr>
      <w:r>
        <w:rPr>
          <w:rFonts w:ascii="Calibri" w:hAnsi="Calibri" w:asciiTheme="minorHAnsi" w:hAnsiTheme="minorHAnsi"/>
        </w:rPr>
        <w:t>Biffer ou effacer les mentions inutiles.</w:t>
      </w:r>
    </w:p>
    <w:p>
      <w:pPr>
        <w:pStyle w:val="Normal"/>
        <w:numPr>
          <w:ilvl w:val="0"/>
          <w:numId w:val="1"/>
        </w:numPr>
        <w:rPr>
          <w:rFonts w:ascii="Calibri" w:hAnsi="Calibri" w:asciiTheme="minorHAnsi" w:hAnsiTheme="minorHAnsi"/>
        </w:rPr>
      </w:pPr>
      <w:r>
        <w:rPr>
          <w:rFonts w:ascii="Calibri" w:hAnsi="Calibri" w:asciiTheme="minorHAnsi" w:hAnsiTheme="minorHAnsi"/>
        </w:rPr>
        <w:t xml:space="preserve">Compléter. </w:t>
      </w:r>
      <w:bookmarkStart w:id="0" w:name="_GoBack"/>
      <w:bookmarkEnd w:id="0"/>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851" w:right="851" w:gutter="0" w:header="720" w:top="851" w:footer="369" w:bottom="5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swiss"/>
    <w:pitch w:val="variable"/>
  </w:font>
  <w:font w:name="Times">
    <w:altName w:val="Times New Roman"/>
    <w:charset w:val="00"/>
    <w:family w:val="roman"/>
    <w:pitch w:val="variable"/>
  </w:font>
  <w:font w:name="Arial Narrow">
    <w:charset w:val="00"/>
    <w:family w:val="roman"/>
    <w:pitch w:val="variable"/>
  </w:font>
  <w:font w:name="Calibri">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2" name="Cadr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3</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3</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rFonts w:ascii="Verdana" w:hAnsi="Verdana"/>
        <w:sz w:val="22"/>
        <w:szCs w:val="22"/>
        <w:lang w:val="fr-BE"/>
      </w:rPr>
    </w:pPr>
    <w:r>
      <w:rPr>
        <w:rFonts w:ascii="Verdana" w:hAnsi="Verdana"/>
        <w:sz w:val="22"/>
        <w:szCs w:val="22"/>
        <w:lang w:val="fr-BE"/>
      </w:rPr>
      <w:t>Annexe 16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rFonts w:ascii="Verdana" w:hAnsi="Verdana"/>
        <w:sz w:val="22"/>
        <w:szCs w:val="22"/>
        <w:lang w:val="fr-BE"/>
      </w:rPr>
    </w:pPr>
    <w:r>
      <w:rPr>
        <w:rFonts w:ascii="Verdana" w:hAnsi="Verdana"/>
        <w:sz w:val="22"/>
        <w:szCs w:val="22"/>
        <w:lang w:val="fr-BE"/>
      </w:rPr>
      <w:t>Annexe 16</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1134"/>
  <w:mailMerge>
    <w:mainDocumentType w:val="formLetters"/>
    <w:dataType w:val="textFile"/>
    <w:query w:val="SELECT * FROM file:///C:/Users/spsp37/Documents/Adresses.odb.dbo.Réclamant$"/>
  </w:mailMerge>
  <w:autoHyphenation w:val="true"/>
  <w:compat>
    <w:compatSetting w:name="compatibilityMode" w:uri="http://schemas.microsoft.com/office/word" w:val="12"/>
    <w:compatSetting w:name="useWord2013TrackBottomHyphenation" w:uri="http://schemas.microsoft.com/office/word" w:val="1"/>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BE" w:eastAsia="fr-BE"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f214e0"/>
    <w:pPr>
      <w:widowControl/>
      <w:bidi w:val="0"/>
      <w:spacing w:before="0" w:after="0"/>
      <w:jc w:val="left"/>
    </w:pPr>
    <w:rPr>
      <w:rFonts w:ascii="Times New Roman" w:hAnsi="Times New Roman" w:eastAsia="Times New Roman" w:cs="Times New Roman"/>
      <w:color w:val="auto"/>
      <w:kern w:val="0"/>
      <w:sz w:val="24"/>
      <w:szCs w:val="20"/>
      <w:lang w:val="fr-FR" w:eastAsia="fr-BE" w:bidi="ar-SA"/>
    </w:rPr>
  </w:style>
  <w:style w:type="paragraph" w:styleId="Heading1">
    <w:name w:val="Heading 1"/>
    <w:basedOn w:val="Normal"/>
    <w:next w:val="Normal"/>
    <w:link w:val="Titre1Car"/>
    <w:qFormat/>
    <w:rsid w:val="00f214e0"/>
    <w:pPr>
      <w:keepNext w:val="true"/>
      <w:spacing w:before="240" w:after="60"/>
      <w:outlineLvl w:val="0"/>
    </w:pPr>
    <w:rPr>
      <w:rFonts w:ascii="Arial" w:hAnsi="Arial"/>
      <w:b/>
      <w:kern w:val="2"/>
      <w:sz w:val="28"/>
    </w:rPr>
  </w:style>
  <w:style w:type="character" w:styleId="DefaultParagraphFont" w:default="1">
    <w:name w:val="Default Paragraph Font"/>
    <w:uiPriority w:val="1"/>
    <w:semiHidden/>
    <w:unhideWhenUsed/>
    <w:qFormat/>
    <w:rPr/>
  </w:style>
  <w:style w:type="character" w:styleId="Pagenumber">
    <w:name w:val="page number"/>
    <w:basedOn w:val="DefaultParagraphFont"/>
    <w:semiHidden/>
    <w:qFormat/>
    <w:rsid w:val="00f214e0"/>
    <w:rPr/>
  </w:style>
  <w:style w:type="character" w:styleId="TextedebullesCar" w:customStyle="1">
    <w:name w:val="Texte de bulles Car"/>
    <w:basedOn w:val="DefaultParagraphFont"/>
    <w:link w:val="BalloonText"/>
    <w:uiPriority w:val="99"/>
    <w:semiHidden/>
    <w:qFormat/>
    <w:rsid w:val="00d4733c"/>
    <w:rPr>
      <w:rFonts w:ascii="Tahoma" w:hAnsi="Tahoma" w:cs="Tahoma"/>
      <w:sz w:val="16"/>
      <w:szCs w:val="16"/>
      <w:lang w:val="fr-FR"/>
    </w:rPr>
  </w:style>
  <w:style w:type="character" w:styleId="En-tteCar" w:customStyle="1">
    <w:name w:val="En-tête Car"/>
    <w:basedOn w:val="DefaultParagraphFont"/>
    <w:uiPriority w:val="99"/>
    <w:qFormat/>
    <w:rsid w:val="00b5747e"/>
    <w:rPr>
      <w:sz w:val="24"/>
      <w:lang w:val="fr-FR"/>
    </w:rPr>
  </w:style>
  <w:style w:type="character" w:styleId="PieddepageCar" w:customStyle="1">
    <w:name w:val="Pied de page Car"/>
    <w:basedOn w:val="DefaultParagraphFont"/>
    <w:uiPriority w:val="99"/>
    <w:qFormat/>
    <w:rsid w:val="00b5747e"/>
    <w:rPr>
      <w:sz w:val="24"/>
      <w:lang w:val="fr-FR"/>
    </w:rPr>
  </w:style>
  <w:style w:type="character" w:styleId="Annotationreference">
    <w:name w:val="annotation reference"/>
    <w:basedOn w:val="DefaultParagraphFont"/>
    <w:uiPriority w:val="99"/>
    <w:semiHidden/>
    <w:unhideWhenUsed/>
    <w:qFormat/>
    <w:rsid w:val="000a3d69"/>
    <w:rPr>
      <w:sz w:val="16"/>
      <w:szCs w:val="16"/>
    </w:rPr>
  </w:style>
  <w:style w:type="character" w:styleId="CommentaireCar" w:customStyle="1">
    <w:name w:val="Commentaire Car"/>
    <w:basedOn w:val="DefaultParagraphFont"/>
    <w:link w:val="Annotationtext"/>
    <w:uiPriority w:val="99"/>
    <w:semiHidden/>
    <w:qFormat/>
    <w:rsid w:val="000a3d69"/>
    <w:rPr>
      <w:lang w:val="fr-FR"/>
    </w:rPr>
  </w:style>
  <w:style w:type="character" w:styleId="ObjetducommentaireCar" w:customStyle="1">
    <w:name w:val="Objet du commentaire Car"/>
    <w:basedOn w:val="CommentaireCar"/>
    <w:link w:val="Annotationsubject"/>
    <w:uiPriority w:val="99"/>
    <w:semiHidden/>
    <w:qFormat/>
    <w:rsid w:val="000a3d69"/>
    <w:rPr>
      <w:b/>
      <w:bCs/>
      <w:lang w:val="fr-FR"/>
    </w:rPr>
  </w:style>
  <w:style w:type="character" w:styleId="A13" w:customStyle="1">
    <w:name w:val="A13"/>
    <w:uiPriority w:val="99"/>
    <w:qFormat/>
    <w:rsid w:val="000a3d69"/>
    <w:rPr>
      <w:color w:val="000000"/>
      <w:sz w:val="19"/>
      <w:szCs w:val="19"/>
    </w:rPr>
  </w:style>
  <w:style w:type="character" w:styleId="NotedebasdepageCar" w:customStyle="1">
    <w:name w:val="Note de bas de page Car"/>
    <w:basedOn w:val="DefaultParagraphFont"/>
    <w:uiPriority w:val="99"/>
    <w:semiHidden/>
    <w:qFormat/>
    <w:rsid w:val="00b00781"/>
    <w:rPr>
      <w:lang w:val="fr-FR"/>
    </w:rPr>
  </w:style>
  <w:style w:type="character" w:styleId="Caractresdenotedebasdepage">
    <w:name w:val="Caractères de note de bas de page"/>
    <w:basedOn w:val="DefaultParagraphFont"/>
    <w:uiPriority w:val="99"/>
    <w:semiHidden/>
    <w:unhideWhenUsed/>
    <w:qFormat/>
    <w:rsid w:val="00b00781"/>
    <w:rPr>
      <w:vertAlign w:val="superscript"/>
    </w:rPr>
  </w:style>
  <w:style w:type="character" w:styleId="FootnoteReference">
    <w:name w:val="Footnote Reference"/>
    <w:rPr>
      <w:vertAlign w:val="superscript"/>
    </w:rPr>
  </w:style>
  <w:style w:type="character" w:styleId="Titre1Car" w:customStyle="1">
    <w:name w:val="Titre 1 Car"/>
    <w:basedOn w:val="DefaultParagraphFont"/>
    <w:qFormat/>
    <w:rsid w:val="00d473b2"/>
    <w:rPr>
      <w:rFonts w:ascii="Arial" w:hAnsi="Arial"/>
      <w:b/>
      <w:kern w:val="2"/>
      <w:sz w:val="28"/>
      <w:lang w:val="fr-FR"/>
    </w:rPr>
  </w:style>
  <w:style w:type="character" w:styleId="Style135pt" w:customStyle="1">
    <w:name w:val="Style 135 pt"/>
    <w:qFormat/>
    <w:rsid w:val="00882a88"/>
    <w:rPr>
      <w:sz w:val="28"/>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2">
    <w:name w:val="Body Text 2"/>
    <w:basedOn w:val="Normal"/>
    <w:semiHidden/>
    <w:qFormat/>
    <w:rsid w:val="00f214e0"/>
    <w:pPr>
      <w:jc w:val="both"/>
    </w:pPr>
    <w:rPr/>
  </w:style>
  <w:style w:type="paragraph" w:styleId="BodyText3">
    <w:name w:val="Body Text 3"/>
    <w:basedOn w:val="Normal"/>
    <w:semiHidden/>
    <w:qFormat/>
    <w:rsid w:val="00f214e0"/>
    <w:pPr>
      <w:jc w:val="both"/>
    </w:pPr>
    <w:rPr>
      <w:b/>
      <w:i/>
    </w:rPr>
  </w:style>
  <w:style w:type="paragraph" w:styleId="En-tteetpieddepage">
    <w:name w:val="En-tête et pied de page"/>
    <w:basedOn w:val="Normal"/>
    <w:qFormat/>
    <w:pPr/>
    <w:rPr/>
  </w:style>
  <w:style w:type="paragraph" w:styleId="Footer">
    <w:name w:val="Footer"/>
    <w:basedOn w:val="Normal"/>
    <w:link w:val="PieddepageCar"/>
    <w:uiPriority w:val="99"/>
    <w:rsid w:val="00f214e0"/>
    <w:pPr>
      <w:tabs>
        <w:tab w:val="clear" w:pos="1134"/>
        <w:tab w:val="center" w:pos="4536" w:leader="none"/>
        <w:tab w:val="right" w:pos="9072" w:leader="none"/>
      </w:tabs>
    </w:pPr>
    <w:rPr/>
  </w:style>
  <w:style w:type="paragraph" w:styleId="BalloonText">
    <w:name w:val="Balloon Text"/>
    <w:basedOn w:val="Normal"/>
    <w:link w:val="TextedebullesCar"/>
    <w:uiPriority w:val="99"/>
    <w:semiHidden/>
    <w:unhideWhenUsed/>
    <w:qFormat/>
    <w:rsid w:val="00d4733c"/>
    <w:pPr/>
    <w:rPr>
      <w:rFonts w:ascii="Tahoma" w:hAnsi="Tahoma" w:cs="Tahoma"/>
      <w:sz w:val="16"/>
      <w:szCs w:val="16"/>
    </w:rPr>
  </w:style>
  <w:style w:type="paragraph" w:styleId="Header">
    <w:name w:val="Header"/>
    <w:basedOn w:val="Normal"/>
    <w:link w:val="En-tteCar"/>
    <w:uiPriority w:val="99"/>
    <w:unhideWhenUsed/>
    <w:rsid w:val="00b5747e"/>
    <w:pPr>
      <w:tabs>
        <w:tab w:val="clear" w:pos="1134"/>
        <w:tab w:val="center" w:pos="4536" w:leader="none"/>
        <w:tab w:val="right" w:pos="9072" w:leader="none"/>
      </w:tabs>
    </w:pPr>
    <w:rPr/>
  </w:style>
  <w:style w:type="paragraph" w:styleId="Annotationtext">
    <w:name w:val="annotation text"/>
    <w:basedOn w:val="Normal"/>
    <w:link w:val="CommentaireCar"/>
    <w:uiPriority w:val="99"/>
    <w:semiHidden/>
    <w:unhideWhenUsed/>
    <w:qFormat/>
    <w:rsid w:val="000a3d69"/>
    <w:pPr/>
    <w:rPr>
      <w:sz w:val="20"/>
    </w:rPr>
  </w:style>
  <w:style w:type="paragraph" w:styleId="Annotationsubject">
    <w:name w:val="annotation subject"/>
    <w:basedOn w:val="Annotationtext"/>
    <w:next w:val="Annotationtext"/>
    <w:link w:val="ObjetducommentaireCar"/>
    <w:uiPriority w:val="99"/>
    <w:semiHidden/>
    <w:unhideWhenUsed/>
    <w:qFormat/>
    <w:rsid w:val="000a3d69"/>
    <w:pPr/>
    <w:rPr>
      <w:b/>
      <w:bCs/>
    </w:rPr>
  </w:style>
  <w:style w:type="paragraph" w:styleId="Default" w:customStyle="1">
    <w:name w:val="Default"/>
    <w:qFormat/>
    <w:rsid w:val="000a3d69"/>
    <w:pPr>
      <w:widowControl/>
      <w:bidi w:val="0"/>
      <w:spacing w:before="0" w:after="0"/>
      <w:jc w:val="left"/>
    </w:pPr>
    <w:rPr>
      <w:rFonts w:ascii="Times" w:hAnsi="Times" w:cs="Times" w:eastAsia="Times New Roman"/>
      <w:color w:val="000000"/>
      <w:kern w:val="0"/>
      <w:sz w:val="24"/>
      <w:szCs w:val="24"/>
      <w:lang w:val="fr-BE" w:eastAsia="fr-BE" w:bidi="ar-SA"/>
    </w:rPr>
  </w:style>
  <w:style w:type="paragraph" w:styleId="Pa10" w:customStyle="1">
    <w:name w:val="Pa10"/>
    <w:basedOn w:val="Default"/>
    <w:next w:val="Default"/>
    <w:uiPriority w:val="99"/>
    <w:qFormat/>
    <w:rsid w:val="000a3d69"/>
    <w:pPr>
      <w:spacing w:lineRule="atLeast" w:line="191"/>
    </w:pPr>
    <w:rPr>
      <w:color w:val="auto"/>
    </w:rPr>
  </w:style>
  <w:style w:type="paragraph" w:styleId="Pa8" w:customStyle="1">
    <w:name w:val="Pa8"/>
    <w:basedOn w:val="Default"/>
    <w:next w:val="Default"/>
    <w:uiPriority w:val="99"/>
    <w:qFormat/>
    <w:rsid w:val="000a3d69"/>
    <w:pPr>
      <w:spacing w:lineRule="atLeast" w:line="191"/>
    </w:pPr>
    <w:rPr>
      <w:color w:val="auto"/>
    </w:rPr>
  </w:style>
  <w:style w:type="paragraph" w:styleId="FootnoteText">
    <w:name w:val="Footnote Text"/>
    <w:basedOn w:val="Normal"/>
    <w:link w:val="NotedebasdepageCar"/>
    <w:uiPriority w:val="99"/>
    <w:semiHidden/>
    <w:unhideWhenUsed/>
    <w:rsid w:val="00b00781"/>
    <w:pPr/>
    <w:rPr>
      <w:sz w:val="20"/>
    </w:rPr>
  </w:style>
  <w:style w:type="paragraph" w:styleId="Font12" w:customStyle="1">
    <w:name w:val="font12"/>
    <w:basedOn w:val="Normal"/>
    <w:qFormat/>
    <w:rsid w:val="00195229"/>
    <w:pPr>
      <w:spacing w:beforeAutospacing="1" w:afterAutospacing="1"/>
    </w:pPr>
    <w:rPr>
      <w:rFonts w:ascii="Arial Narrow" w:hAnsi="Arial Narrow"/>
      <w:sz w:val="12"/>
      <w:szCs w:val="12"/>
      <w:lang w:val="fr-BE"/>
    </w:rPr>
  </w:style>
  <w:style w:type="paragraph" w:styleId="Pa4" w:customStyle="1">
    <w:name w:val="Pa4"/>
    <w:basedOn w:val="Default"/>
    <w:next w:val="Default"/>
    <w:uiPriority w:val="99"/>
    <w:qFormat/>
    <w:rsid w:val="00c42191"/>
    <w:pPr>
      <w:spacing w:lineRule="atLeast" w:line="191"/>
    </w:pPr>
    <w:rPr>
      <w:color w:val="auto"/>
    </w:rPr>
  </w:style>
  <w:style w:type="paragraph" w:styleId="Pa5" w:customStyle="1">
    <w:name w:val="Pa5"/>
    <w:basedOn w:val="Default"/>
    <w:next w:val="Default"/>
    <w:uiPriority w:val="99"/>
    <w:qFormat/>
    <w:rsid w:val="00c42191"/>
    <w:pPr>
      <w:spacing w:lineRule="atLeast" w:line="191"/>
    </w:pPr>
    <w:rPr>
      <w:color w:val="auto"/>
    </w:rPr>
  </w:style>
  <w:style w:type="paragraph" w:styleId="Pa6" w:customStyle="1">
    <w:name w:val="Pa6"/>
    <w:basedOn w:val="Default"/>
    <w:next w:val="Default"/>
    <w:uiPriority w:val="99"/>
    <w:qFormat/>
    <w:rsid w:val="00c42191"/>
    <w:pPr>
      <w:spacing w:lineRule="atLeast" w:line="191"/>
    </w:pPr>
    <w:rPr>
      <w:color w:val="auto"/>
    </w:rPr>
  </w:style>
  <w:style w:type="paragraph" w:styleId="StylePremireligne063cm" w:customStyle="1">
    <w:name w:val="Style Première ligne : 063 cm"/>
    <w:basedOn w:val="Normal"/>
    <w:qFormat/>
    <w:rsid w:val="00882a88"/>
    <w:pPr>
      <w:ind w:firstLine="360"/>
      <w:jc w:val="both"/>
    </w:pPr>
    <w:rPr>
      <w:sz w:val="30"/>
      <w:lang w:eastAsia="fr-FR"/>
    </w:rPr>
  </w:style>
  <w:style w:type="paragraph" w:styleId="Numrotation" w:customStyle="1">
    <w:name w:val="Numérotation"/>
    <w:basedOn w:val="Normal"/>
    <w:qFormat/>
    <w:rsid w:val="00882a88"/>
    <w:pPr>
      <w:spacing w:before="0" w:after="120"/>
      <w:jc w:val="both"/>
    </w:pPr>
    <w:rPr>
      <w:rFonts w:ascii="Arial" w:hAnsi="Arial"/>
      <w:sz w:val="20"/>
      <w:szCs w:val="24"/>
      <w:lang w:eastAsia="fr-FR"/>
    </w:rPr>
  </w:style>
  <w:style w:type="paragraph" w:styleId="Revision">
    <w:name w:val="Revision"/>
    <w:uiPriority w:val="99"/>
    <w:semiHidden/>
    <w:qFormat/>
    <w:rsid w:val="00644902"/>
    <w:pPr>
      <w:widowControl/>
      <w:bidi w:val="0"/>
      <w:spacing w:before="0" w:after="0"/>
      <w:jc w:val="left"/>
    </w:pPr>
    <w:rPr>
      <w:rFonts w:ascii="Times New Roman" w:hAnsi="Times New Roman" w:eastAsia="Times New Roman" w:cs="Times New Roman"/>
      <w:color w:val="auto"/>
      <w:kern w:val="0"/>
      <w:sz w:val="24"/>
      <w:szCs w:val="20"/>
      <w:lang w:val="fr-FR" w:eastAsia="fr-BE" w:bidi="ar-SA"/>
    </w:rPr>
  </w:style>
  <w:style w:type="paragraph" w:styleId="Contenudecadre">
    <w:name w:val="Contenu de cadre"/>
    <w:basedOn w:val="Normal"/>
    <w:qFormat/>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ACE378-148B-4BF9-9E42-314A96446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Application>LibreOffice/24.2.3.2$Windows_X86_64 LibreOffice_project/433d9c2ded56988e8a90e6b2e771ee4e6a5ab2ba</Application>
  <AppVersion>15.0000</AppVersion>
  <Pages>3</Pages>
  <Words>594</Words>
  <Characters>3094</Characters>
  <CharactersWithSpaces>3666</CharactersWithSpaces>
  <Paragraphs>33</Paragraphs>
  <Company>M.R.W.</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2018-10-05T08:30:00Z</dcterms:created>
  <dc:creator>WARNOTTE</dc:creator>
  <dc:description/>
  <dc:language>fr-BE</dc:language>
  <cp:lastModifiedBy>HENIN Charlotte</cp:lastModifiedBy>
  <cp:lastPrinted>1998-08-27T11:54:00Z</cp:lastPrinted>
  <dcterms:modified xsi:type="dcterms:W3CDTF">2019-11-14T13:19:00Z</dcterms:modified>
  <cp:revision>13</cp:revision>
  <dc:subject/>
  <dc:title>Annexe 35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ActionId">
    <vt:lpwstr>8ddf1ec4-8946-4c95-b78e-defbc780ac9c</vt:lpwstr>
  </property>
  <property fmtid="{D5CDD505-2E9C-101B-9397-08002B2CF9AE}" pid="3" name="MSIP_Label_e72a09c5-6e26-4737-a926-47ef1ab198ae_Application">
    <vt:lpwstr>Microsoft Azure Information Protection</vt:lpwstr>
  </property>
  <property fmtid="{D5CDD505-2E9C-101B-9397-08002B2CF9AE}" pid="4" name="MSIP_Label_e72a09c5-6e26-4737-a926-47ef1ab198ae_Enabled">
    <vt:lpwstr>True</vt:lpwstr>
  </property>
  <property fmtid="{D5CDD505-2E9C-101B-9397-08002B2CF9AE}" pid="5" name="MSIP_Label_e72a09c5-6e26-4737-a926-47ef1ab198ae_Extended_MSFT_Method">
    <vt:lpwstr>Automatic</vt:lpwstr>
  </property>
  <property fmtid="{D5CDD505-2E9C-101B-9397-08002B2CF9AE}" pid="6" name="MSIP_Label_e72a09c5-6e26-4737-a926-47ef1ab198ae_Name">
    <vt:lpwstr>Confidentiel</vt:lpwstr>
  </property>
  <property fmtid="{D5CDD505-2E9C-101B-9397-08002B2CF9AE}" pid="7" name="MSIP_Label_e72a09c5-6e26-4737-a926-47ef1ab198ae_Owner">
    <vt:lpwstr>charlotte.henin@spw.wallonie.be</vt:lpwstr>
  </property>
  <property fmtid="{D5CDD505-2E9C-101B-9397-08002B2CF9AE}" pid="8" name="MSIP_Label_e72a09c5-6e26-4737-a926-47ef1ab198ae_SetDate">
    <vt:lpwstr>2019-11-14T11:03:52.5870435Z</vt:lpwstr>
  </property>
  <property fmtid="{D5CDD505-2E9C-101B-9397-08002B2CF9AE}" pid="9" name="MSIP_Label_e72a09c5-6e26-4737-a926-47ef1ab198ae_SiteId">
    <vt:lpwstr>1f816a84-7aa6-4a56-b22a-7b3452fa8681</vt:lpwstr>
  </property>
  <property fmtid="{D5CDD505-2E9C-101B-9397-08002B2CF9AE}" pid="10" name="Sensitivity">
    <vt:lpwstr>Confidentiel</vt:lpwstr>
  </property>
</Properties>
</file>