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61" w:rsidRDefault="005519C1">
      <w:pPr>
        <w:pStyle w:val="Titre3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VILLE DE BINCHE</w:t>
      </w:r>
      <w:r>
        <w:rPr>
          <w:rFonts w:ascii="Verdana" w:hAnsi="Verdana"/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1E2661" w:rsidRDefault="005519C1">
      <w:pPr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ab/>
      </w:r>
      <w:r>
        <w:rPr>
          <w:rFonts w:ascii="Verdana" w:hAnsi="Verdana"/>
          <w:b/>
          <w:bCs/>
          <w:sz w:val="48"/>
          <w:szCs w:val="48"/>
        </w:rPr>
        <w:tab/>
      </w:r>
      <w:r>
        <w:rPr>
          <w:rFonts w:ascii="Verdana" w:hAnsi="Verdana"/>
          <w:b/>
          <w:bCs/>
          <w:sz w:val="48"/>
          <w:szCs w:val="48"/>
        </w:rPr>
        <w:tab/>
      </w:r>
      <w:r>
        <w:rPr>
          <w:rFonts w:ascii="Verdana" w:hAnsi="Verdana"/>
          <w:b/>
          <w:bCs/>
          <w:sz w:val="48"/>
          <w:szCs w:val="48"/>
        </w:rPr>
        <w:tab/>
      </w:r>
      <w:r>
        <w:rPr>
          <w:rFonts w:ascii="Verdana" w:hAnsi="Verdana"/>
          <w:b/>
          <w:bCs/>
          <w:sz w:val="48"/>
          <w:szCs w:val="48"/>
        </w:rPr>
        <w:tab/>
      </w:r>
      <w:r>
        <w:rPr>
          <w:rFonts w:ascii="Verdana" w:hAnsi="Verdana"/>
          <w:b/>
          <w:bCs/>
          <w:sz w:val="48"/>
          <w:szCs w:val="48"/>
        </w:rPr>
        <w:tab/>
      </w:r>
      <w:r>
        <w:rPr>
          <w:rFonts w:ascii="Verdana" w:hAnsi="Verdana"/>
          <w:b/>
          <w:bCs/>
          <w:sz w:val="48"/>
          <w:szCs w:val="48"/>
        </w:rPr>
        <w:tab/>
      </w:r>
      <w:r>
        <w:rPr>
          <w:rFonts w:ascii="Verdana" w:hAnsi="Verdana"/>
          <w:b/>
          <w:bCs/>
          <w:sz w:val="48"/>
          <w:szCs w:val="48"/>
        </w:rPr>
        <w:tab/>
        <w:t xml:space="preserve">      </w:t>
      </w:r>
      <w:r>
        <w:rPr>
          <w:rFonts w:ascii="Verdana" w:hAnsi="Verdana"/>
          <w:b/>
          <w:bCs/>
          <w:sz w:val="48"/>
          <w:szCs w:val="48"/>
        </w:rPr>
        <w:tab/>
      </w:r>
      <w:r>
        <w:rPr>
          <w:rFonts w:ascii="Verdana" w:hAnsi="Verdana"/>
          <w:b/>
          <w:bCs/>
          <w:sz w:val="48"/>
          <w:szCs w:val="48"/>
        </w:rPr>
        <w:tab/>
        <w:t xml:space="preserve">    </w:t>
      </w:r>
      <w:r>
        <w:rPr>
          <w:rFonts w:ascii="Verdana" w:hAnsi="Verdana"/>
          <w:b/>
          <w:bCs/>
          <w:sz w:val="48"/>
          <w:szCs w:val="48"/>
        </w:rPr>
        <w:tab/>
      </w:r>
      <w:r>
        <w:rPr>
          <w:rFonts w:ascii="Verdana" w:hAnsi="Verdana"/>
          <w:b/>
          <w:bCs/>
          <w:sz w:val="48"/>
          <w:szCs w:val="48"/>
        </w:rPr>
        <w:tab/>
      </w:r>
      <w:r>
        <w:rPr>
          <w:rFonts w:ascii="Verdana" w:hAnsi="Verdana"/>
          <w:b/>
          <w:bCs/>
          <w:sz w:val="48"/>
          <w:szCs w:val="48"/>
        </w:rPr>
        <w:tab/>
      </w:r>
      <w:r>
        <w:rPr>
          <w:rFonts w:ascii="Verdana" w:hAnsi="Verdana"/>
          <w:b/>
          <w:bCs/>
          <w:sz w:val="48"/>
          <w:szCs w:val="48"/>
        </w:rPr>
        <w:tab/>
        <w:t xml:space="preserve">     </w:t>
      </w:r>
      <w:r>
        <w:rPr>
          <w:rFonts w:ascii="Verdana" w:hAnsi="Verdana"/>
          <w:b/>
          <w:bCs/>
          <w:sz w:val="48"/>
          <w:szCs w:val="48"/>
        </w:rPr>
        <w:tab/>
      </w:r>
      <w:r>
        <w:rPr>
          <w:rFonts w:ascii="Verdana" w:hAnsi="Verdana"/>
          <w:b/>
          <w:bCs/>
          <w:sz w:val="48"/>
          <w:szCs w:val="48"/>
        </w:rPr>
        <w:tab/>
      </w:r>
      <w:r>
        <w:rPr>
          <w:rFonts w:ascii="Verdana" w:hAnsi="Verdana"/>
          <w:b/>
          <w:bCs/>
          <w:sz w:val="48"/>
          <w:szCs w:val="48"/>
        </w:rPr>
        <w:tab/>
      </w:r>
      <w:r>
        <w:rPr>
          <w:rFonts w:ascii="Verdana" w:hAnsi="Verdana"/>
          <w:b/>
          <w:bCs/>
          <w:sz w:val="48"/>
          <w:szCs w:val="48"/>
        </w:rPr>
        <w:tab/>
        <w:t xml:space="preserve"> </w:t>
      </w:r>
    </w:p>
    <w:p w:rsidR="001E2661" w:rsidRDefault="001E2661">
      <w:pPr>
        <w:rPr>
          <w:sz w:val="36"/>
        </w:rPr>
      </w:pPr>
    </w:p>
    <w:p w:rsidR="001E2661" w:rsidRDefault="001E2661">
      <w:pPr>
        <w:pStyle w:val="Titre1"/>
        <w:rPr>
          <w:rFonts w:ascii="Verdana" w:hAnsi="Verdana"/>
          <w:sz w:val="56"/>
          <w:szCs w:val="56"/>
        </w:rPr>
      </w:pPr>
    </w:p>
    <w:p w:rsidR="001E2661" w:rsidRDefault="005519C1">
      <w:pPr>
        <w:pStyle w:val="Titre1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ENQUETE PUBLIQUE</w:t>
      </w:r>
    </w:p>
    <w:p w:rsidR="001E2661" w:rsidRDefault="005519C1">
      <w:pPr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DECISION DE NE PAS IMPOSER UNE ETUDE D’INCIDENCES SUR L’ENVIRONNEMENT</w:t>
      </w:r>
    </w:p>
    <w:p w:rsidR="001E2661" w:rsidRDefault="005519C1">
      <w:pPr>
        <w:jc w:val="center"/>
        <w:rPr>
          <w:rFonts w:ascii="Verdana" w:hAnsi="Verdana"/>
          <w:bCs/>
          <w:sz w:val="40"/>
          <w:szCs w:val="40"/>
        </w:rPr>
      </w:pPr>
      <w:r>
        <w:rPr>
          <w:rFonts w:ascii="Verdana" w:hAnsi="Verdana"/>
          <w:bCs/>
          <w:sz w:val="40"/>
          <w:szCs w:val="40"/>
        </w:rPr>
        <w:t>ETABLISSEMENTS CONTENANT DES INSTALLATIONS OU ACTIVITES CLASSEES EN VERTU DU DECRET DU 11 MARS 1999 RELATIF AU PERMIS D’ENVIRONNEMENT</w:t>
      </w:r>
    </w:p>
    <w:p w:rsidR="001E2661" w:rsidRDefault="001E2661">
      <w:pPr>
        <w:rPr>
          <w:b/>
          <w:bCs/>
          <w:sz w:val="44"/>
          <w:szCs w:val="44"/>
        </w:rPr>
      </w:pPr>
    </w:p>
    <w:p w:rsidR="001E2661" w:rsidRDefault="005519C1" w:rsidP="00CA4BE1">
      <w:pPr>
        <w:pStyle w:val="Titre2"/>
        <w:jc w:val="both"/>
        <w:rPr>
          <w:rFonts w:ascii="Verdana" w:hAnsi="Verdana"/>
          <w:sz w:val="38"/>
          <w:szCs w:val="38"/>
        </w:rPr>
      </w:pPr>
      <w:r>
        <w:rPr>
          <w:rFonts w:ascii="Verdana" w:hAnsi="Verdana"/>
          <w:sz w:val="38"/>
          <w:szCs w:val="38"/>
        </w:rPr>
        <w:t xml:space="preserve">Concerne la demande </w:t>
      </w:r>
      <w:r w:rsidR="009F1F78">
        <w:rPr>
          <w:rFonts w:ascii="Verdana" w:hAnsi="Verdana"/>
          <w:sz w:val="38"/>
          <w:szCs w:val="38"/>
        </w:rPr>
        <w:t>de permis d’</w:t>
      </w:r>
      <w:r w:rsidR="00404180">
        <w:rPr>
          <w:rFonts w:ascii="Verdana" w:hAnsi="Verdana"/>
          <w:sz w:val="38"/>
          <w:szCs w:val="38"/>
        </w:rPr>
        <w:t>environnement de</w:t>
      </w:r>
      <w:r w:rsidR="00404180" w:rsidRPr="00404180">
        <w:rPr>
          <w:rFonts w:ascii="Verdana" w:hAnsi="Verdana"/>
          <w:sz w:val="38"/>
          <w:szCs w:val="38"/>
        </w:rPr>
        <w:t xml:space="preserve"> la SPRL Eduard et Tony Avenue Léopold III 36 à 7134 </w:t>
      </w:r>
      <w:proofErr w:type="spellStart"/>
      <w:r w:rsidR="00404180" w:rsidRPr="00404180">
        <w:rPr>
          <w:rFonts w:ascii="Verdana" w:hAnsi="Verdana"/>
          <w:sz w:val="38"/>
          <w:szCs w:val="38"/>
        </w:rPr>
        <w:t>Péronnes</w:t>
      </w:r>
      <w:proofErr w:type="spellEnd"/>
      <w:r w:rsidR="00404180" w:rsidRPr="00404180">
        <w:rPr>
          <w:rFonts w:ascii="Verdana" w:hAnsi="Verdana"/>
          <w:sz w:val="38"/>
          <w:szCs w:val="38"/>
        </w:rPr>
        <w:t xml:space="preserve">-Lez-Binche pour le maintien en activité d’un atelier de carrosserie sis Avenue Léopold III 36 à 7134 </w:t>
      </w:r>
      <w:proofErr w:type="spellStart"/>
      <w:r w:rsidR="00404180" w:rsidRPr="00404180">
        <w:rPr>
          <w:rFonts w:ascii="Verdana" w:hAnsi="Verdana"/>
          <w:sz w:val="38"/>
          <w:szCs w:val="38"/>
        </w:rPr>
        <w:t>Péronnes</w:t>
      </w:r>
      <w:proofErr w:type="spellEnd"/>
      <w:r w:rsidR="00404180" w:rsidRPr="00404180">
        <w:rPr>
          <w:rFonts w:ascii="Verdana" w:hAnsi="Verdana"/>
          <w:sz w:val="38"/>
          <w:szCs w:val="38"/>
        </w:rPr>
        <w:t>-Lez-Binche.</w:t>
      </w:r>
    </w:p>
    <w:p w:rsidR="00CA4BE1" w:rsidRPr="00CA4BE1" w:rsidRDefault="00CA4BE1" w:rsidP="00CA4BE1"/>
    <w:p w:rsidR="001E2661" w:rsidRDefault="005519C1">
      <w:pPr>
        <w:rPr>
          <w:rFonts w:ascii="Verdana" w:hAnsi="Verdana"/>
          <w:b/>
          <w:bCs/>
          <w:sz w:val="38"/>
          <w:szCs w:val="38"/>
        </w:rPr>
      </w:pPr>
      <w:r>
        <w:rPr>
          <w:rFonts w:ascii="Verdana" w:hAnsi="Verdana"/>
          <w:b/>
          <w:bCs/>
          <w:sz w:val="38"/>
          <w:szCs w:val="38"/>
        </w:rPr>
        <w:t>Le dossier peut être consulté au Service des Affaires Economiques, Centre Administratif, rue Saint-Paul à Binche, à partir du :</w:t>
      </w:r>
    </w:p>
    <w:p w:rsidR="001E2661" w:rsidRDefault="001E2661">
      <w:pPr>
        <w:rPr>
          <w:rFonts w:ascii="Verdana" w:hAnsi="Verdana"/>
          <w:sz w:val="38"/>
          <w:szCs w:val="38"/>
        </w:rPr>
      </w:pPr>
    </w:p>
    <w:tbl>
      <w:tblPr>
        <w:tblW w:w="2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4045"/>
        <w:gridCol w:w="5959"/>
        <w:gridCol w:w="6653"/>
      </w:tblGrid>
      <w:tr w:rsidR="001E2661">
        <w:trPr>
          <w:trHeight w:val="1224"/>
        </w:trPr>
        <w:tc>
          <w:tcPr>
            <w:tcW w:w="3405" w:type="dxa"/>
          </w:tcPr>
          <w:p w:rsidR="001E2661" w:rsidRDefault="005519C1">
            <w:pPr>
              <w:jc w:val="center"/>
              <w:rPr>
                <w:rFonts w:ascii="Verdana" w:hAnsi="Verdana"/>
                <w:b/>
                <w:bCs/>
                <w:sz w:val="38"/>
                <w:szCs w:val="38"/>
              </w:rPr>
            </w:pPr>
            <w:r>
              <w:rPr>
                <w:rFonts w:ascii="Verdana" w:hAnsi="Verdana"/>
                <w:b/>
                <w:bCs/>
                <w:sz w:val="38"/>
                <w:szCs w:val="38"/>
              </w:rPr>
              <w:t>Date de l’affichage</w:t>
            </w:r>
          </w:p>
          <w:p w:rsidR="001E2661" w:rsidRDefault="005519C1">
            <w:pPr>
              <w:jc w:val="center"/>
              <w:rPr>
                <w:rFonts w:ascii="Verdana" w:hAnsi="Verdana"/>
                <w:b/>
                <w:bCs/>
                <w:sz w:val="38"/>
                <w:szCs w:val="38"/>
              </w:rPr>
            </w:pPr>
            <w:r>
              <w:rPr>
                <w:rFonts w:ascii="Verdana" w:hAnsi="Verdana"/>
                <w:b/>
                <w:bCs/>
                <w:sz w:val="38"/>
                <w:szCs w:val="38"/>
              </w:rPr>
              <w:t>de la demande</w:t>
            </w:r>
          </w:p>
        </w:tc>
        <w:tc>
          <w:tcPr>
            <w:tcW w:w="4045" w:type="dxa"/>
          </w:tcPr>
          <w:p w:rsidR="001E2661" w:rsidRDefault="005519C1">
            <w:pPr>
              <w:jc w:val="center"/>
              <w:rPr>
                <w:rFonts w:ascii="Verdana" w:hAnsi="Verdana"/>
                <w:b/>
                <w:bCs/>
                <w:sz w:val="38"/>
                <w:szCs w:val="38"/>
              </w:rPr>
            </w:pPr>
            <w:r>
              <w:rPr>
                <w:rFonts w:ascii="Verdana" w:hAnsi="Verdana"/>
                <w:b/>
                <w:bCs/>
                <w:sz w:val="38"/>
                <w:szCs w:val="38"/>
              </w:rPr>
              <w:t>Date de l’ouverture</w:t>
            </w:r>
          </w:p>
          <w:p w:rsidR="001E2661" w:rsidRDefault="005519C1">
            <w:pPr>
              <w:jc w:val="center"/>
              <w:rPr>
                <w:rFonts w:ascii="Verdana" w:hAnsi="Verdana"/>
                <w:b/>
                <w:bCs/>
                <w:sz w:val="38"/>
                <w:szCs w:val="38"/>
              </w:rPr>
            </w:pPr>
            <w:r>
              <w:rPr>
                <w:rFonts w:ascii="Verdana" w:hAnsi="Verdana"/>
                <w:b/>
                <w:bCs/>
                <w:sz w:val="38"/>
                <w:szCs w:val="38"/>
              </w:rPr>
              <w:t>de l’enquête</w:t>
            </w:r>
          </w:p>
        </w:tc>
        <w:tc>
          <w:tcPr>
            <w:tcW w:w="5959" w:type="dxa"/>
          </w:tcPr>
          <w:p w:rsidR="001E2661" w:rsidRDefault="005519C1">
            <w:pPr>
              <w:jc w:val="center"/>
              <w:rPr>
                <w:rFonts w:ascii="Verdana" w:hAnsi="Verdana"/>
                <w:b/>
                <w:bCs/>
                <w:sz w:val="38"/>
                <w:szCs w:val="38"/>
              </w:rPr>
            </w:pPr>
            <w:r>
              <w:rPr>
                <w:rFonts w:ascii="Verdana" w:hAnsi="Verdana"/>
                <w:b/>
                <w:bCs/>
                <w:sz w:val="38"/>
                <w:szCs w:val="38"/>
              </w:rPr>
              <w:t>Lieu, date et heure de clôture de l’enquête</w:t>
            </w:r>
          </w:p>
        </w:tc>
        <w:tc>
          <w:tcPr>
            <w:tcW w:w="6653" w:type="dxa"/>
          </w:tcPr>
          <w:p w:rsidR="001E2661" w:rsidRDefault="005519C1">
            <w:pPr>
              <w:rPr>
                <w:rFonts w:ascii="Verdana" w:hAnsi="Verdana"/>
                <w:b/>
                <w:bCs/>
                <w:sz w:val="38"/>
                <w:szCs w:val="38"/>
              </w:rPr>
            </w:pPr>
            <w:r>
              <w:rPr>
                <w:rFonts w:ascii="Verdana" w:hAnsi="Verdana"/>
                <w:b/>
                <w:bCs/>
                <w:sz w:val="38"/>
                <w:szCs w:val="38"/>
              </w:rPr>
              <w:t>Les observations écrites peuvent être adressées à</w:t>
            </w:r>
          </w:p>
        </w:tc>
      </w:tr>
      <w:tr w:rsidR="001E2661">
        <w:trPr>
          <w:trHeight w:val="3404"/>
        </w:trPr>
        <w:tc>
          <w:tcPr>
            <w:tcW w:w="3405" w:type="dxa"/>
          </w:tcPr>
          <w:p w:rsidR="00791543" w:rsidRPr="00791543" w:rsidRDefault="00791543" w:rsidP="00791543">
            <w:pPr>
              <w:jc w:val="center"/>
              <w:rPr>
                <w:rFonts w:ascii="Verdana" w:hAnsi="Verdana"/>
                <w:b/>
                <w:bCs/>
                <w:sz w:val="38"/>
                <w:szCs w:val="38"/>
              </w:rPr>
            </w:pPr>
          </w:p>
          <w:p w:rsidR="00791543" w:rsidRPr="00791543" w:rsidRDefault="00791543" w:rsidP="00791543">
            <w:pPr>
              <w:jc w:val="center"/>
              <w:rPr>
                <w:rFonts w:ascii="Verdana" w:hAnsi="Verdana"/>
                <w:b/>
                <w:sz w:val="38"/>
                <w:szCs w:val="38"/>
              </w:rPr>
            </w:pPr>
          </w:p>
          <w:p w:rsidR="00791543" w:rsidRPr="00791543" w:rsidRDefault="00791543" w:rsidP="00791543">
            <w:pPr>
              <w:jc w:val="center"/>
              <w:rPr>
                <w:rFonts w:ascii="Verdana" w:hAnsi="Verdana"/>
                <w:b/>
                <w:sz w:val="38"/>
                <w:szCs w:val="38"/>
              </w:rPr>
            </w:pPr>
          </w:p>
          <w:p w:rsidR="001E2661" w:rsidRPr="00791543" w:rsidRDefault="00791543" w:rsidP="00791543">
            <w:pPr>
              <w:jc w:val="center"/>
              <w:rPr>
                <w:rFonts w:ascii="Verdana" w:hAnsi="Verdana"/>
                <w:b/>
                <w:sz w:val="38"/>
                <w:szCs w:val="38"/>
              </w:rPr>
            </w:pPr>
            <w:r w:rsidRPr="00791543">
              <w:rPr>
                <w:rFonts w:ascii="Verdana" w:hAnsi="Verdana"/>
                <w:b/>
                <w:sz w:val="38"/>
                <w:szCs w:val="38"/>
              </w:rPr>
              <w:t>5 avril 2023</w:t>
            </w:r>
          </w:p>
        </w:tc>
        <w:tc>
          <w:tcPr>
            <w:tcW w:w="4045" w:type="dxa"/>
          </w:tcPr>
          <w:p w:rsidR="001E2661" w:rsidRPr="00791543" w:rsidRDefault="001E2661" w:rsidP="00791543">
            <w:pPr>
              <w:jc w:val="center"/>
              <w:rPr>
                <w:rFonts w:ascii="Verdana" w:hAnsi="Verdana"/>
                <w:b/>
                <w:bCs/>
                <w:sz w:val="38"/>
                <w:szCs w:val="38"/>
              </w:rPr>
            </w:pPr>
          </w:p>
          <w:p w:rsidR="00791543" w:rsidRPr="00791543" w:rsidRDefault="00791543" w:rsidP="00791543">
            <w:pPr>
              <w:jc w:val="center"/>
              <w:rPr>
                <w:rFonts w:ascii="Verdana" w:hAnsi="Verdana"/>
                <w:b/>
                <w:bCs/>
                <w:sz w:val="38"/>
                <w:szCs w:val="38"/>
              </w:rPr>
            </w:pPr>
          </w:p>
          <w:p w:rsidR="00791543" w:rsidRPr="00791543" w:rsidRDefault="00791543" w:rsidP="00791543">
            <w:pPr>
              <w:jc w:val="center"/>
              <w:rPr>
                <w:rFonts w:ascii="Verdana" w:hAnsi="Verdana"/>
                <w:b/>
                <w:sz w:val="38"/>
                <w:szCs w:val="38"/>
              </w:rPr>
            </w:pPr>
          </w:p>
          <w:p w:rsidR="001E2661" w:rsidRPr="00791543" w:rsidRDefault="00791543" w:rsidP="00791543">
            <w:pPr>
              <w:tabs>
                <w:tab w:val="left" w:pos="1410"/>
              </w:tabs>
              <w:jc w:val="center"/>
              <w:rPr>
                <w:rFonts w:ascii="Verdana" w:hAnsi="Verdana"/>
                <w:b/>
                <w:sz w:val="38"/>
                <w:szCs w:val="38"/>
              </w:rPr>
            </w:pPr>
            <w:r w:rsidRPr="00791543">
              <w:rPr>
                <w:rFonts w:ascii="Verdana" w:hAnsi="Verdana"/>
                <w:b/>
                <w:sz w:val="38"/>
                <w:szCs w:val="38"/>
              </w:rPr>
              <w:t>11 avril 2023</w:t>
            </w:r>
          </w:p>
        </w:tc>
        <w:tc>
          <w:tcPr>
            <w:tcW w:w="5959" w:type="dxa"/>
          </w:tcPr>
          <w:p w:rsidR="001E2661" w:rsidRDefault="001E2661">
            <w:pPr>
              <w:rPr>
                <w:rFonts w:ascii="Verdana" w:hAnsi="Verdana"/>
                <w:b/>
                <w:bCs/>
                <w:sz w:val="38"/>
                <w:szCs w:val="38"/>
              </w:rPr>
            </w:pPr>
          </w:p>
          <w:p w:rsidR="001E2661" w:rsidRDefault="005519C1">
            <w:pPr>
              <w:rPr>
                <w:rFonts w:ascii="Verdana" w:hAnsi="Verdana"/>
                <w:b/>
                <w:bCs/>
                <w:sz w:val="38"/>
                <w:szCs w:val="38"/>
              </w:rPr>
            </w:pPr>
            <w:r>
              <w:rPr>
                <w:rFonts w:ascii="Verdana" w:hAnsi="Verdana"/>
                <w:b/>
                <w:bCs/>
                <w:sz w:val="38"/>
                <w:szCs w:val="38"/>
              </w:rPr>
              <w:t>Service des Affaires Economiques,</w:t>
            </w:r>
          </w:p>
          <w:p w:rsidR="001E2661" w:rsidRDefault="005519C1">
            <w:pPr>
              <w:rPr>
                <w:rFonts w:ascii="Verdana" w:hAnsi="Verdana"/>
                <w:b/>
                <w:bCs/>
                <w:sz w:val="38"/>
                <w:szCs w:val="38"/>
              </w:rPr>
            </w:pPr>
            <w:r>
              <w:rPr>
                <w:rFonts w:ascii="Verdana" w:hAnsi="Verdana"/>
                <w:b/>
                <w:bCs/>
                <w:sz w:val="38"/>
                <w:szCs w:val="38"/>
              </w:rPr>
              <w:t>Centre Administratif,</w:t>
            </w:r>
          </w:p>
          <w:p w:rsidR="001E2661" w:rsidRDefault="005519C1">
            <w:pPr>
              <w:rPr>
                <w:rFonts w:ascii="Verdana" w:hAnsi="Verdana"/>
                <w:b/>
                <w:bCs/>
                <w:sz w:val="38"/>
                <w:szCs w:val="38"/>
              </w:rPr>
            </w:pPr>
            <w:r>
              <w:rPr>
                <w:rFonts w:ascii="Verdana" w:hAnsi="Verdana"/>
                <w:b/>
                <w:bCs/>
                <w:sz w:val="38"/>
                <w:szCs w:val="38"/>
              </w:rPr>
              <w:t xml:space="preserve">Rue Saint-Paul à Binche, </w:t>
            </w:r>
          </w:p>
          <w:p w:rsidR="001E2661" w:rsidRDefault="005519C1" w:rsidP="003E2D23">
            <w:pPr>
              <w:rPr>
                <w:rFonts w:ascii="Verdana" w:hAnsi="Verdana"/>
                <w:b/>
                <w:bCs/>
                <w:sz w:val="38"/>
                <w:szCs w:val="38"/>
              </w:rPr>
            </w:pPr>
            <w:r>
              <w:rPr>
                <w:rFonts w:ascii="Verdana" w:hAnsi="Verdana"/>
                <w:b/>
                <w:bCs/>
                <w:sz w:val="38"/>
                <w:szCs w:val="38"/>
              </w:rPr>
              <w:t xml:space="preserve">le </w:t>
            </w:r>
            <w:r w:rsidR="003E2D23">
              <w:rPr>
                <w:rFonts w:ascii="Verdana" w:hAnsi="Verdana"/>
                <w:b/>
                <w:bCs/>
                <w:sz w:val="38"/>
                <w:szCs w:val="38"/>
              </w:rPr>
              <w:t>26 avril 2023</w:t>
            </w:r>
            <w:r>
              <w:rPr>
                <w:rFonts w:ascii="Verdana" w:hAnsi="Verdana"/>
                <w:b/>
                <w:bCs/>
                <w:sz w:val="38"/>
                <w:szCs w:val="38"/>
              </w:rPr>
              <w:t xml:space="preserve"> à 10 heures</w:t>
            </w:r>
          </w:p>
        </w:tc>
        <w:tc>
          <w:tcPr>
            <w:tcW w:w="6653" w:type="dxa"/>
          </w:tcPr>
          <w:p w:rsidR="001E2661" w:rsidRDefault="001E2661">
            <w:pPr>
              <w:rPr>
                <w:rFonts w:ascii="Verdana" w:hAnsi="Verdana"/>
                <w:b/>
                <w:bCs/>
                <w:sz w:val="38"/>
                <w:szCs w:val="38"/>
              </w:rPr>
            </w:pPr>
          </w:p>
          <w:p w:rsidR="001E2661" w:rsidRDefault="005519C1">
            <w:pPr>
              <w:rPr>
                <w:rFonts w:ascii="Verdana" w:hAnsi="Verdana"/>
                <w:b/>
                <w:bCs/>
                <w:sz w:val="38"/>
                <w:szCs w:val="38"/>
              </w:rPr>
            </w:pPr>
            <w:r>
              <w:rPr>
                <w:rFonts w:ascii="Verdana" w:hAnsi="Verdana"/>
                <w:b/>
                <w:bCs/>
                <w:sz w:val="38"/>
                <w:szCs w:val="38"/>
              </w:rPr>
              <w:t>Administration Communale de Binche</w:t>
            </w:r>
          </w:p>
          <w:p w:rsidR="001E2661" w:rsidRDefault="005519C1">
            <w:pPr>
              <w:rPr>
                <w:rFonts w:ascii="Verdana" w:hAnsi="Verdana"/>
                <w:b/>
                <w:bCs/>
                <w:sz w:val="38"/>
                <w:szCs w:val="38"/>
              </w:rPr>
            </w:pPr>
            <w:r>
              <w:rPr>
                <w:rFonts w:ascii="Verdana" w:hAnsi="Verdana"/>
                <w:b/>
                <w:bCs/>
                <w:sz w:val="38"/>
                <w:szCs w:val="38"/>
              </w:rPr>
              <w:t>Hôtel de Ville</w:t>
            </w:r>
          </w:p>
          <w:p w:rsidR="001E2661" w:rsidRDefault="005519C1">
            <w:pPr>
              <w:rPr>
                <w:rFonts w:ascii="Verdana" w:hAnsi="Verdana"/>
                <w:b/>
                <w:bCs/>
                <w:sz w:val="38"/>
                <w:szCs w:val="38"/>
              </w:rPr>
            </w:pPr>
            <w:r>
              <w:rPr>
                <w:rFonts w:ascii="Verdana" w:hAnsi="Verdana"/>
                <w:b/>
                <w:bCs/>
                <w:sz w:val="38"/>
                <w:szCs w:val="38"/>
              </w:rPr>
              <w:t>Grand-Place</w:t>
            </w:r>
          </w:p>
          <w:p w:rsidR="001E2661" w:rsidRDefault="005519C1">
            <w:pPr>
              <w:rPr>
                <w:rFonts w:ascii="Verdana" w:hAnsi="Verdana"/>
                <w:b/>
                <w:bCs/>
                <w:sz w:val="38"/>
                <w:szCs w:val="38"/>
              </w:rPr>
            </w:pPr>
            <w:r>
              <w:rPr>
                <w:rFonts w:ascii="Verdana" w:hAnsi="Verdana"/>
                <w:b/>
                <w:bCs/>
                <w:sz w:val="38"/>
                <w:szCs w:val="38"/>
              </w:rPr>
              <w:t>7130 BINCHE</w:t>
            </w:r>
          </w:p>
          <w:p w:rsidR="001E2661" w:rsidRDefault="001E2661">
            <w:pPr>
              <w:rPr>
                <w:rFonts w:ascii="Verdana" w:hAnsi="Verdana"/>
                <w:b/>
                <w:bCs/>
                <w:sz w:val="38"/>
                <w:szCs w:val="38"/>
              </w:rPr>
            </w:pPr>
          </w:p>
        </w:tc>
      </w:tr>
    </w:tbl>
    <w:p w:rsidR="001E2661" w:rsidRDefault="001E2661">
      <w:pPr>
        <w:rPr>
          <w:rFonts w:ascii="Verdana" w:hAnsi="Verdana"/>
          <w:sz w:val="38"/>
          <w:szCs w:val="38"/>
        </w:rPr>
      </w:pPr>
    </w:p>
    <w:p w:rsidR="001E2661" w:rsidRDefault="001E266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404180" w:rsidRDefault="00404180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1E2661" w:rsidRDefault="001E266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B71E4A" w:rsidRDefault="00B71E4A" w:rsidP="00B71E4A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B71E4A" w:rsidRPr="00B71E4A" w:rsidRDefault="00B71E4A" w:rsidP="00B71E4A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  <w:r w:rsidRPr="00B71E4A">
        <w:rPr>
          <w:rFonts w:ascii="Verdana" w:hAnsi="Verdana"/>
          <w:b/>
          <w:bCs/>
          <w:sz w:val="38"/>
          <w:szCs w:val="38"/>
        </w:rPr>
        <w:lastRenderedPageBreak/>
        <w:t>Lors de l'analyse relative au caractère complet et recevable de la demande, il a été procédé à</w:t>
      </w:r>
      <w:r>
        <w:rPr>
          <w:rFonts w:ascii="Verdana" w:hAnsi="Verdana"/>
          <w:b/>
          <w:bCs/>
          <w:sz w:val="38"/>
          <w:szCs w:val="38"/>
        </w:rPr>
        <w:t xml:space="preserve"> </w:t>
      </w:r>
      <w:r w:rsidRPr="00B71E4A">
        <w:rPr>
          <w:rFonts w:ascii="Verdana" w:hAnsi="Verdana"/>
          <w:b/>
          <w:bCs/>
          <w:sz w:val="38"/>
          <w:szCs w:val="38"/>
        </w:rPr>
        <w:t>l'examen des incidences probables du projet sur l'environnement.</w:t>
      </w:r>
    </w:p>
    <w:p w:rsidR="00B71E4A" w:rsidRPr="00B71E4A" w:rsidRDefault="00B71E4A" w:rsidP="00B71E4A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  <w:r w:rsidRPr="00B71E4A">
        <w:rPr>
          <w:rFonts w:ascii="Verdana" w:hAnsi="Verdana"/>
          <w:b/>
          <w:bCs/>
          <w:sz w:val="38"/>
          <w:szCs w:val="38"/>
        </w:rPr>
        <w:t>À l'examen du dossier de demande, les nuisances les plus significatives portent sur la</w:t>
      </w:r>
      <w:r>
        <w:rPr>
          <w:rFonts w:ascii="Verdana" w:hAnsi="Verdana"/>
          <w:b/>
          <w:bCs/>
          <w:sz w:val="38"/>
          <w:szCs w:val="38"/>
        </w:rPr>
        <w:t xml:space="preserve"> </w:t>
      </w:r>
      <w:r w:rsidRPr="00B71E4A">
        <w:rPr>
          <w:rFonts w:ascii="Verdana" w:hAnsi="Verdana"/>
          <w:b/>
          <w:bCs/>
          <w:sz w:val="38"/>
          <w:szCs w:val="38"/>
        </w:rPr>
        <w:t>production de déchets, les rejets atmosphériques et le risque d'incendie.</w:t>
      </w:r>
    </w:p>
    <w:p w:rsidR="00B71E4A" w:rsidRDefault="00B71E4A" w:rsidP="00B71E4A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  <w:r w:rsidRPr="00B71E4A">
        <w:rPr>
          <w:rFonts w:ascii="Verdana" w:hAnsi="Verdana"/>
          <w:b/>
          <w:bCs/>
          <w:sz w:val="38"/>
          <w:szCs w:val="38"/>
        </w:rPr>
        <w:t>Au vu du descriptif des activités, dépôts et installations et des mesures prises par l'exploitant</w:t>
      </w:r>
      <w:r>
        <w:rPr>
          <w:rFonts w:ascii="Verdana" w:hAnsi="Verdana"/>
          <w:b/>
          <w:bCs/>
          <w:sz w:val="38"/>
          <w:szCs w:val="38"/>
        </w:rPr>
        <w:t xml:space="preserve"> </w:t>
      </w:r>
      <w:r w:rsidRPr="00B71E4A">
        <w:rPr>
          <w:rFonts w:ascii="Verdana" w:hAnsi="Verdana"/>
          <w:b/>
          <w:bCs/>
          <w:sz w:val="38"/>
          <w:szCs w:val="38"/>
        </w:rPr>
        <w:t>ou prévues dans son projet, l'ensemble de ces incidences ne doit pas être considéré comme</w:t>
      </w:r>
      <w:r>
        <w:rPr>
          <w:rFonts w:ascii="Verdana" w:hAnsi="Verdana"/>
          <w:b/>
          <w:bCs/>
          <w:sz w:val="38"/>
          <w:szCs w:val="38"/>
        </w:rPr>
        <w:t xml:space="preserve"> </w:t>
      </w:r>
      <w:r w:rsidRPr="00B71E4A">
        <w:rPr>
          <w:rFonts w:ascii="Verdana" w:hAnsi="Verdana"/>
          <w:b/>
          <w:bCs/>
          <w:sz w:val="38"/>
          <w:szCs w:val="38"/>
        </w:rPr>
        <w:t>ayant un impact notable.</w:t>
      </w:r>
    </w:p>
    <w:p w:rsidR="00B71E4A" w:rsidRDefault="00B71E4A" w:rsidP="005519C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B71E4A" w:rsidRPr="00B71E4A" w:rsidRDefault="00B71E4A" w:rsidP="00B71E4A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  <w:r w:rsidRPr="00B71E4A">
        <w:rPr>
          <w:rFonts w:ascii="Verdana" w:hAnsi="Verdana"/>
          <w:b/>
          <w:bCs/>
          <w:sz w:val="38"/>
          <w:szCs w:val="38"/>
        </w:rPr>
        <w:t>En ce qui concerne les autres compartiments de l'environnement, le projet engendre des</w:t>
      </w:r>
      <w:r>
        <w:rPr>
          <w:rFonts w:ascii="Verdana" w:hAnsi="Verdana"/>
          <w:b/>
          <w:bCs/>
          <w:sz w:val="38"/>
          <w:szCs w:val="38"/>
        </w:rPr>
        <w:t xml:space="preserve"> </w:t>
      </w:r>
      <w:r w:rsidRPr="00B71E4A">
        <w:rPr>
          <w:rFonts w:ascii="Verdana" w:hAnsi="Verdana"/>
          <w:b/>
          <w:bCs/>
          <w:sz w:val="38"/>
          <w:szCs w:val="38"/>
        </w:rPr>
        <w:t>nuisances pouvant être qualifiées de nulles ou mineures.</w:t>
      </w:r>
    </w:p>
    <w:p w:rsidR="00B71E4A" w:rsidRDefault="00B71E4A" w:rsidP="00B71E4A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  <w:r w:rsidRPr="00B71E4A">
        <w:rPr>
          <w:rFonts w:ascii="Verdana" w:hAnsi="Verdana"/>
          <w:b/>
          <w:bCs/>
          <w:sz w:val="38"/>
          <w:szCs w:val="38"/>
        </w:rPr>
        <w:t>D'autre part, il n'y a pas lieu de craindre d'effets cumulatifs avec des projets voisins de même</w:t>
      </w:r>
      <w:r>
        <w:rPr>
          <w:rFonts w:ascii="Verdana" w:hAnsi="Verdana"/>
          <w:b/>
          <w:bCs/>
          <w:sz w:val="38"/>
          <w:szCs w:val="38"/>
        </w:rPr>
        <w:t xml:space="preserve"> </w:t>
      </w:r>
      <w:r w:rsidRPr="00B71E4A">
        <w:rPr>
          <w:rFonts w:ascii="Verdana" w:hAnsi="Verdana"/>
          <w:b/>
          <w:bCs/>
          <w:sz w:val="38"/>
          <w:szCs w:val="38"/>
        </w:rPr>
        <w:t>nature.</w:t>
      </w:r>
      <w:r>
        <w:rPr>
          <w:rFonts w:ascii="Verdana" w:hAnsi="Verdana"/>
          <w:b/>
          <w:bCs/>
          <w:sz w:val="38"/>
          <w:szCs w:val="38"/>
        </w:rPr>
        <w:t xml:space="preserve"> </w:t>
      </w:r>
    </w:p>
    <w:p w:rsidR="00B71E4A" w:rsidRPr="00B71E4A" w:rsidRDefault="00B71E4A" w:rsidP="00B71E4A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  <w:r w:rsidRPr="00B71E4A">
        <w:rPr>
          <w:rFonts w:ascii="Verdana" w:hAnsi="Verdana"/>
          <w:b/>
          <w:bCs/>
          <w:sz w:val="38"/>
          <w:szCs w:val="38"/>
        </w:rPr>
        <w:t>La notice d'évaluation des incidences, les plans et les autres documents constitutifs du dossier</w:t>
      </w:r>
      <w:r>
        <w:rPr>
          <w:rFonts w:ascii="Verdana" w:hAnsi="Verdana"/>
          <w:b/>
          <w:bCs/>
          <w:sz w:val="38"/>
          <w:szCs w:val="38"/>
        </w:rPr>
        <w:t xml:space="preserve"> </w:t>
      </w:r>
      <w:r w:rsidRPr="00B71E4A">
        <w:rPr>
          <w:rFonts w:ascii="Verdana" w:hAnsi="Verdana"/>
          <w:b/>
          <w:bCs/>
          <w:sz w:val="38"/>
          <w:szCs w:val="38"/>
        </w:rPr>
        <w:t>synthétisent</w:t>
      </w:r>
      <w:r>
        <w:rPr>
          <w:rFonts w:ascii="Verdana" w:hAnsi="Verdana"/>
          <w:b/>
          <w:bCs/>
          <w:sz w:val="38"/>
          <w:szCs w:val="38"/>
        </w:rPr>
        <w:t xml:space="preserve"> </w:t>
      </w:r>
      <w:r w:rsidRPr="00B71E4A">
        <w:rPr>
          <w:rFonts w:ascii="Verdana" w:hAnsi="Verdana"/>
          <w:b/>
          <w:bCs/>
          <w:sz w:val="38"/>
          <w:szCs w:val="38"/>
        </w:rPr>
        <w:t>suffisamment</w:t>
      </w:r>
      <w:r>
        <w:rPr>
          <w:rFonts w:ascii="Verdana" w:hAnsi="Verdana"/>
          <w:b/>
          <w:bCs/>
          <w:sz w:val="38"/>
          <w:szCs w:val="38"/>
        </w:rPr>
        <w:t xml:space="preserve"> </w:t>
      </w:r>
      <w:r w:rsidRPr="00B71E4A">
        <w:rPr>
          <w:rFonts w:ascii="Verdana" w:hAnsi="Verdana"/>
          <w:b/>
          <w:bCs/>
          <w:sz w:val="38"/>
          <w:szCs w:val="38"/>
        </w:rPr>
        <w:t>les</w:t>
      </w:r>
      <w:r>
        <w:rPr>
          <w:rFonts w:ascii="Verdana" w:hAnsi="Verdana"/>
          <w:b/>
          <w:bCs/>
          <w:sz w:val="38"/>
          <w:szCs w:val="38"/>
        </w:rPr>
        <w:t xml:space="preserve"> </w:t>
      </w:r>
      <w:r w:rsidRPr="00B71E4A">
        <w:rPr>
          <w:rFonts w:ascii="Verdana" w:hAnsi="Verdana"/>
          <w:b/>
          <w:bCs/>
          <w:sz w:val="38"/>
          <w:szCs w:val="38"/>
        </w:rPr>
        <w:t>principaux</w:t>
      </w:r>
      <w:r>
        <w:rPr>
          <w:rFonts w:ascii="Verdana" w:hAnsi="Verdana"/>
          <w:b/>
          <w:bCs/>
          <w:sz w:val="38"/>
          <w:szCs w:val="38"/>
        </w:rPr>
        <w:t xml:space="preserve"> </w:t>
      </w:r>
      <w:r w:rsidRPr="00B71E4A">
        <w:rPr>
          <w:rFonts w:ascii="Verdana" w:hAnsi="Verdana"/>
          <w:b/>
          <w:bCs/>
          <w:sz w:val="38"/>
          <w:szCs w:val="38"/>
        </w:rPr>
        <w:t>paramètres</w:t>
      </w:r>
      <w:r>
        <w:rPr>
          <w:rFonts w:ascii="Verdana" w:hAnsi="Verdana"/>
          <w:b/>
          <w:bCs/>
          <w:sz w:val="38"/>
          <w:szCs w:val="38"/>
        </w:rPr>
        <w:t xml:space="preserve"> </w:t>
      </w:r>
      <w:r w:rsidRPr="00B71E4A">
        <w:rPr>
          <w:rFonts w:ascii="Verdana" w:hAnsi="Verdana"/>
          <w:b/>
          <w:bCs/>
          <w:sz w:val="38"/>
          <w:szCs w:val="38"/>
        </w:rPr>
        <w:t>écologiques</w:t>
      </w:r>
      <w:r>
        <w:rPr>
          <w:rFonts w:ascii="Verdana" w:hAnsi="Verdana"/>
          <w:b/>
          <w:bCs/>
          <w:sz w:val="38"/>
          <w:szCs w:val="38"/>
        </w:rPr>
        <w:t xml:space="preserve"> </w:t>
      </w:r>
      <w:r w:rsidRPr="00B71E4A">
        <w:rPr>
          <w:rFonts w:ascii="Verdana" w:hAnsi="Verdana"/>
          <w:b/>
          <w:bCs/>
          <w:sz w:val="38"/>
          <w:szCs w:val="38"/>
        </w:rPr>
        <w:t>du</w:t>
      </w:r>
      <w:r>
        <w:rPr>
          <w:rFonts w:ascii="Verdana" w:hAnsi="Verdana"/>
          <w:b/>
          <w:bCs/>
          <w:sz w:val="38"/>
          <w:szCs w:val="38"/>
        </w:rPr>
        <w:t xml:space="preserve"> </w:t>
      </w:r>
      <w:r w:rsidRPr="00B71E4A">
        <w:rPr>
          <w:rFonts w:ascii="Verdana" w:hAnsi="Verdana"/>
          <w:b/>
          <w:bCs/>
          <w:sz w:val="38"/>
          <w:szCs w:val="38"/>
        </w:rPr>
        <w:t>projet</w:t>
      </w:r>
      <w:r>
        <w:rPr>
          <w:rFonts w:ascii="Verdana" w:hAnsi="Verdana"/>
          <w:b/>
          <w:bCs/>
          <w:sz w:val="38"/>
          <w:szCs w:val="38"/>
        </w:rPr>
        <w:t xml:space="preserve"> </w:t>
      </w:r>
      <w:r w:rsidRPr="00B71E4A">
        <w:rPr>
          <w:rFonts w:ascii="Verdana" w:hAnsi="Verdana"/>
          <w:b/>
          <w:bCs/>
          <w:sz w:val="38"/>
          <w:szCs w:val="38"/>
        </w:rPr>
        <w:t>sur</w:t>
      </w:r>
      <w:r>
        <w:rPr>
          <w:rFonts w:ascii="Verdana" w:hAnsi="Verdana"/>
          <w:b/>
          <w:bCs/>
          <w:sz w:val="38"/>
          <w:szCs w:val="38"/>
        </w:rPr>
        <w:t xml:space="preserve"> </w:t>
      </w:r>
      <w:r w:rsidRPr="00B71E4A">
        <w:rPr>
          <w:rFonts w:ascii="Verdana" w:hAnsi="Verdana"/>
          <w:b/>
          <w:bCs/>
          <w:sz w:val="38"/>
          <w:szCs w:val="38"/>
        </w:rPr>
        <w:t>l'environnement.</w:t>
      </w:r>
    </w:p>
    <w:p w:rsidR="00B71E4A" w:rsidRDefault="00B71E4A" w:rsidP="00B71E4A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1E2661" w:rsidRDefault="0061340D" w:rsidP="00B71E4A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  <w:r>
        <w:rPr>
          <w:rFonts w:ascii="Verdana" w:hAnsi="Verdana"/>
          <w:b/>
          <w:bCs/>
          <w:sz w:val="38"/>
          <w:szCs w:val="38"/>
        </w:rPr>
        <w:t xml:space="preserve">Le projet ne doit </w:t>
      </w:r>
      <w:proofErr w:type="gramStart"/>
      <w:r>
        <w:rPr>
          <w:rFonts w:ascii="Verdana" w:hAnsi="Verdana"/>
          <w:b/>
          <w:bCs/>
          <w:sz w:val="38"/>
          <w:szCs w:val="38"/>
        </w:rPr>
        <w:t xml:space="preserve">donc </w:t>
      </w:r>
      <w:r w:rsidR="00B71E4A" w:rsidRPr="00B71E4A">
        <w:rPr>
          <w:rFonts w:ascii="Verdana" w:hAnsi="Verdana"/>
          <w:b/>
          <w:bCs/>
          <w:sz w:val="38"/>
          <w:szCs w:val="38"/>
        </w:rPr>
        <w:t>pas</w:t>
      </w:r>
      <w:proofErr w:type="gramEnd"/>
      <w:r w:rsidR="00B71E4A" w:rsidRPr="00B71E4A">
        <w:rPr>
          <w:rFonts w:ascii="Verdana" w:hAnsi="Verdana"/>
          <w:b/>
          <w:bCs/>
          <w:sz w:val="38"/>
          <w:szCs w:val="38"/>
        </w:rPr>
        <w:t xml:space="preserve"> être soumis à évaluation complète des incidences et une étude</w:t>
      </w:r>
      <w:r w:rsidR="00B71E4A">
        <w:rPr>
          <w:rFonts w:ascii="Verdana" w:hAnsi="Verdana"/>
          <w:b/>
          <w:bCs/>
          <w:sz w:val="38"/>
          <w:szCs w:val="38"/>
        </w:rPr>
        <w:t xml:space="preserve"> </w:t>
      </w:r>
      <w:r w:rsidR="00B71E4A" w:rsidRPr="00B71E4A">
        <w:rPr>
          <w:rFonts w:ascii="Verdana" w:hAnsi="Verdana"/>
          <w:b/>
          <w:bCs/>
          <w:sz w:val="38"/>
          <w:szCs w:val="38"/>
        </w:rPr>
        <w:t>d'incidences sur l’environnement n'est donc pas nécessaire.</w:t>
      </w:r>
    </w:p>
    <w:p w:rsidR="001E2661" w:rsidRDefault="001E266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1E2661" w:rsidRDefault="001E266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1E2661" w:rsidRDefault="001E266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1E2661" w:rsidRDefault="001E266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1E2661" w:rsidRDefault="001E266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B71E4A" w:rsidRDefault="00B71E4A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B71E4A" w:rsidRDefault="00B71E4A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B71E4A" w:rsidRDefault="00B71E4A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B71E4A" w:rsidRDefault="00B71E4A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B71E4A" w:rsidRDefault="00B71E4A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B71E4A" w:rsidRDefault="00B71E4A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B71E4A" w:rsidRDefault="00B71E4A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1E2661" w:rsidRDefault="001E266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1E2661" w:rsidRDefault="001E266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1E2661" w:rsidRDefault="001E266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1E2661" w:rsidRDefault="001E266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1E2661" w:rsidRDefault="001E266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1E2661" w:rsidRDefault="005519C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  <w:r>
        <w:rPr>
          <w:rFonts w:ascii="Verdana" w:hAnsi="Verdana"/>
          <w:b/>
          <w:bCs/>
          <w:sz w:val="38"/>
          <w:szCs w:val="38"/>
        </w:rPr>
        <w:lastRenderedPageBreak/>
        <w:t>Le Collège Communal,</w:t>
      </w:r>
    </w:p>
    <w:p w:rsidR="001E2661" w:rsidRDefault="001E266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1E2661" w:rsidRDefault="005519C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  <w:r>
        <w:rPr>
          <w:rFonts w:ascii="Verdana" w:hAnsi="Verdana"/>
          <w:b/>
          <w:bCs/>
          <w:sz w:val="38"/>
          <w:szCs w:val="38"/>
        </w:rPr>
        <w:t>Autorité compétente pour statuer sur la présente demande de permis d’environnement en vertu de l’article 13, alinéa 1</w:t>
      </w:r>
      <w:r>
        <w:rPr>
          <w:rFonts w:ascii="Verdana" w:hAnsi="Verdana"/>
          <w:b/>
          <w:bCs/>
          <w:sz w:val="38"/>
          <w:szCs w:val="38"/>
          <w:vertAlign w:val="superscript"/>
        </w:rPr>
        <w:t>er</w:t>
      </w:r>
      <w:r>
        <w:rPr>
          <w:rFonts w:ascii="Verdana" w:hAnsi="Verdana"/>
          <w:b/>
          <w:bCs/>
          <w:sz w:val="38"/>
          <w:szCs w:val="38"/>
        </w:rPr>
        <w:t xml:space="preserve">, du décret du 11 mars 1999 relatif au permis d’environnement, porte à la connaissance de la population qu’une enquête publique est ouverte, relative à la demande susmentionnée. </w:t>
      </w:r>
    </w:p>
    <w:p w:rsidR="001E2661" w:rsidRDefault="001E266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1E2661" w:rsidRDefault="005519C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  <w:r>
        <w:rPr>
          <w:rFonts w:ascii="Verdana" w:hAnsi="Verdana"/>
          <w:b/>
          <w:bCs/>
          <w:sz w:val="38"/>
          <w:szCs w:val="38"/>
        </w:rPr>
        <w:t>L’enquête publique est organisée conformément aux articles D.29-7 à D.29-19 et R.41-6 du Livre 1</w:t>
      </w:r>
      <w:r>
        <w:rPr>
          <w:rFonts w:ascii="Verdana" w:hAnsi="Verdana"/>
          <w:b/>
          <w:bCs/>
          <w:sz w:val="38"/>
          <w:szCs w:val="38"/>
          <w:vertAlign w:val="superscript"/>
        </w:rPr>
        <w:t>er</w:t>
      </w:r>
      <w:r>
        <w:rPr>
          <w:rFonts w:ascii="Verdana" w:hAnsi="Verdana"/>
          <w:b/>
          <w:bCs/>
          <w:sz w:val="38"/>
          <w:szCs w:val="38"/>
        </w:rPr>
        <w:t xml:space="preserve"> du Code de l’environnement.</w:t>
      </w:r>
    </w:p>
    <w:p w:rsidR="001E2661" w:rsidRDefault="001E2661">
      <w:pPr>
        <w:pStyle w:val="Retraitcorpsdetexte"/>
        <w:ind w:left="0" w:firstLine="0"/>
        <w:rPr>
          <w:rFonts w:ascii="Verdana" w:hAnsi="Verdana"/>
          <w:b/>
          <w:bCs/>
          <w:sz w:val="38"/>
          <w:szCs w:val="38"/>
        </w:rPr>
      </w:pPr>
    </w:p>
    <w:p w:rsidR="001E2661" w:rsidRDefault="005519C1">
      <w:pPr>
        <w:pStyle w:val="Corpsdetexte"/>
        <w:rPr>
          <w:rFonts w:ascii="Verdana" w:hAnsi="Verdana"/>
          <w:sz w:val="38"/>
          <w:szCs w:val="38"/>
        </w:rPr>
      </w:pPr>
      <w:r>
        <w:rPr>
          <w:rFonts w:ascii="Verdana" w:hAnsi="Verdana"/>
          <w:sz w:val="38"/>
          <w:szCs w:val="38"/>
        </w:rPr>
        <w:t>Le dossier peut être consulté auprès du Service susmentionné à partir de la date d’ouverture jusqu’à la date de clôture de l’enquête, chaque jour ouvrable du lundi au vendredi (sauf fériés), de 8h00 à 12h00 et le mercredi (sauf férié), de 16h00 à 20h00 sur rendez-vous en téléphonant au 064/230 605.</w:t>
      </w:r>
    </w:p>
    <w:p w:rsidR="001E2661" w:rsidRDefault="001E2661">
      <w:pPr>
        <w:pStyle w:val="Corpsdetexte"/>
        <w:rPr>
          <w:rFonts w:ascii="Verdana" w:hAnsi="Verdana"/>
          <w:sz w:val="38"/>
          <w:szCs w:val="38"/>
        </w:rPr>
      </w:pPr>
    </w:p>
    <w:p w:rsidR="001E2661" w:rsidRDefault="005519C1">
      <w:pPr>
        <w:jc w:val="both"/>
        <w:rPr>
          <w:rFonts w:ascii="Verdana" w:hAnsi="Verdana"/>
          <w:b/>
          <w:bCs/>
          <w:sz w:val="38"/>
          <w:szCs w:val="38"/>
        </w:rPr>
      </w:pPr>
      <w:r>
        <w:rPr>
          <w:rFonts w:ascii="Verdana" w:hAnsi="Verdana"/>
          <w:b/>
          <w:bCs/>
          <w:sz w:val="38"/>
          <w:szCs w:val="38"/>
        </w:rPr>
        <w:t xml:space="preserve">Des informations techniques peuvent être obtenues auprès de Monsieur le Fonctionnaire Technique du </w:t>
      </w:r>
      <w:smartTag w:uri="urn:schemas-microsoft-com:office:smarttags" w:element="PersonName">
        <w:smartTagPr>
          <w:attr w:name="ProductID" w:val="Service public de Wallonie"/>
        </w:smartTagPr>
        <w:r>
          <w:rPr>
            <w:rFonts w:ascii="Verdana" w:hAnsi="Verdana"/>
            <w:b/>
            <w:bCs/>
            <w:sz w:val="38"/>
            <w:szCs w:val="38"/>
          </w:rPr>
          <w:t>Service public de Wallonie</w:t>
        </w:r>
      </w:smartTag>
      <w:r>
        <w:rPr>
          <w:rFonts w:ascii="Verdana" w:hAnsi="Verdana"/>
          <w:b/>
          <w:bCs/>
          <w:sz w:val="38"/>
          <w:szCs w:val="38"/>
        </w:rPr>
        <w:t xml:space="preserve"> – Département des Permis et des Autorisations  - Direction de Charleroi - rue de l’Ecluse, 22 à 6000 – Charleroi (Tél. : 071/65.47.60).</w:t>
      </w:r>
    </w:p>
    <w:p w:rsidR="001E2661" w:rsidRDefault="001E2661">
      <w:pPr>
        <w:pStyle w:val="Corpsdetexte"/>
        <w:rPr>
          <w:rFonts w:ascii="Verdana" w:hAnsi="Verdana"/>
          <w:sz w:val="38"/>
          <w:szCs w:val="38"/>
        </w:rPr>
      </w:pPr>
    </w:p>
    <w:p w:rsidR="001E2661" w:rsidRDefault="005519C1">
      <w:pPr>
        <w:pStyle w:val="Corpsdetexte"/>
        <w:rPr>
          <w:rFonts w:ascii="Verdana" w:hAnsi="Verdana"/>
          <w:sz w:val="38"/>
          <w:szCs w:val="38"/>
        </w:rPr>
      </w:pPr>
      <w:r>
        <w:rPr>
          <w:rFonts w:ascii="Verdana" w:hAnsi="Verdana"/>
          <w:sz w:val="38"/>
          <w:szCs w:val="38"/>
        </w:rPr>
        <w:t>Tout intéressé peut formuler ses observations écrites ou orales auprès de l’Administration Communale dans le délai mentionné ci-dessus, jusqu’à la clôture de l’enquête.</w:t>
      </w:r>
    </w:p>
    <w:p w:rsidR="001E2661" w:rsidRDefault="001E2661">
      <w:pPr>
        <w:rPr>
          <w:rFonts w:ascii="Verdana" w:hAnsi="Verdana"/>
          <w:sz w:val="38"/>
          <w:szCs w:val="38"/>
        </w:rPr>
      </w:pPr>
    </w:p>
    <w:p w:rsidR="001E2661" w:rsidRDefault="005519C1">
      <w:pPr>
        <w:rPr>
          <w:rFonts w:ascii="Verdana" w:hAnsi="Verdana"/>
          <w:b/>
          <w:bCs/>
          <w:sz w:val="38"/>
          <w:szCs w:val="38"/>
        </w:rPr>
      </w:pPr>
      <w:r>
        <w:rPr>
          <w:rFonts w:ascii="Verdana" w:hAnsi="Verdana"/>
          <w:b/>
          <w:bCs/>
          <w:sz w:val="38"/>
          <w:szCs w:val="38"/>
        </w:rPr>
        <w:t xml:space="preserve">A Binche, le </w:t>
      </w:r>
      <w:r w:rsidR="003E2D23">
        <w:rPr>
          <w:rFonts w:ascii="Verdana" w:hAnsi="Verdana"/>
          <w:b/>
          <w:bCs/>
          <w:sz w:val="38"/>
          <w:szCs w:val="38"/>
        </w:rPr>
        <w:t>4 avril 2023</w:t>
      </w:r>
      <w:bookmarkStart w:id="0" w:name="_GoBack"/>
      <w:bookmarkEnd w:id="0"/>
    </w:p>
    <w:p w:rsidR="001E2661" w:rsidRDefault="001E2661">
      <w:pPr>
        <w:rPr>
          <w:rFonts w:ascii="Verdana" w:hAnsi="Verdana"/>
          <w:b/>
          <w:bCs/>
          <w:sz w:val="38"/>
          <w:szCs w:val="38"/>
        </w:rPr>
      </w:pPr>
    </w:p>
    <w:p w:rsidR="001E2661" w:rsidRDefault="001E2661">
      <w:pPr>
        <w:rPr>
          <w:rFonts w:ascii="Verdana" w:hAnsi="Verdana"/>
          <w:b/>
          <w:bCs/>
          <w:sz w:val="38"/>
          <w:szCs w:val="38"/>
        </w:rPr>
      </w:pPr>
    </w:p>
    <w:p w:rsidR="001E2661" w:rsidRDefault="001E2661">
      <w:pPr>
        <w:rPr>
          <w:rFonts w:ascii="Verdana" w:hAnsi="Verdana"/>
          <w:b/>
          <w:bCs/>
          <w:sz w:val="38"/>
          <w:szCs w:val="38"/>
        </w:rPr>
      </w:pPr>
    </w:p>
    <w:p w:rsidR="005519C1" w:rsidRDefault="005519C1" w:rsidP="005519C1">
      <w:pPr>
        <w:rPr>
          <w:rFonts w:ascii="Verdana" w:hAnsi="Verdana"/>
          <w:b/>
          <w:bCs/>
          <w:sz w:val="38"/>
          <w:szCs w:val="38"/>
        </w:rPr>
      </w:pPr>
      <w:r>
        <w:rPr>
          <w:rFonts w:ascii="Verdana" w:hAnsi="Verdana"/>
          <w:b/>
          <w:bCs/>
          <w:sz w:val="38"/>
          <w:szCs w:val="38"/>
        </w:rPr>
        <w:t xml:space="preserve">Le Directeur général, </w:t>
      </w:r>
      <w:r>
        <w:rPr>
          <w:rFonts w:ascii="Verdana" w:hAnsi="Verdana"/>
          <w:b/>
          <w:bCs/>
          <w:sz w:val="38"/>
          <w:szCs w:val="38"/>
        </w:rPr>
        <w:tab/>
      </w:r>
      <w:r>
        <w:rPr>
          <w:rFonts w:ascii="Verdana" w:hAnsi="Verdana"/>
          <w:b/>
          <w:bCs/>
          <w:sz w:val="38"/>
          <w:szCs w:val="38"/>
        </w:rPr>
        <w:tab/>
      </w:r>
      <w:r>
        <w:rPr>
          <w:rFonts w:ascii="Verdana" w:hAnsi="Verdana"/>
          <w:b/>
          <w:bCs/>
          <w:sz w:val="38"/>
          <w:szCs w:val="38"/>
        </w:rPr>
        <w:tab/>
      </w:r>
      <w:r>
        <w:rPr>
          <w:rFonts w:ascii="Verdana" w:hAnsi="Verdana"/>
          <w:b/>
          <w:bCs/>
          <w:sz w:val="38"/>
          <w:szCs w:val="38"/>
        </w:rPr>
        <w:tab/>
      </w:r>
      <w:r>
        <w:rPr>
          <w:rFonts w:ascii="Verdana" w:hAnsi="Verdana"/>
          <w:b/>
          <w:bCs/>
          <w:sz w:val="38"/>
          <w:szCs w:val="38"/>
        </w:rPr>
        <w:tab/>
      </w:r>
      <w:r>
        <w:rPr>
          <w:rFonts w:ascii="Verdana" w:hAnsi="Verdana"/>
          <w:b/>
          <w:bCs/>
          <w:sz w:val="38"/>
          <w:szCs w:val="38"/>
        </w:rPr>
        <w:tab/>
      </w:r>
      <w:r>
        <w:rPr>
          <w:rFonts w:ascii="Verdana" w:hAnsi="Verdana"/>
          <w:b/>
          <w:bCs/>
          <w:sz w:val="38"/>
          <w:szCs w:val="38"/>
        </w:rPr>
        <w:tab/>
        <w:t xml:space="preserve">              </w:t>
      </w:r>
      <w:r>
        <w:rPr>
          <w:rFonts w:ascii="Verdana" w:hAnsi="Verdana"/>
          <w:b/>
          <w:bCs/>
          <w:sz w:val="38"/>
          <w:szCs w:val="38"/>
        </w:rPr>
        <w:tab/>
      </w:r>
      <w:r>
        <w:rPr>
          <w:rFonts w:ascii="Verdana" w:hAnsi="Verdana"/>
          <w:b/>
          <w:bCs/>
          <w:sz w:val="38"/>
          <w:szCs w:val="38"/>
        </w:rPr>
        <w:tab/>
        <w:t xml:space="preserve"> Le Député - Bourgmestre</w:t>
      </w:r>
    </w:p>
    <w:p w:rsidR="005519C1" w:rsidRDefault="005519C1" w:rsidP="005519C1">
      <w:pPr>
        <w:rPr>
          <w:rFonts w:ascii="Verdana" w:hAnsi="Verdana"/>
          <w:b/>
          <w:bCs/>
          <w:sz w:val="38"/>
          <w:szCs w:val="38"/>
          <w:lang w:val="fr-BE"/>
        </w:rPr>
      </w:pPr>
      <w:r>
        <w:rPr>
          <w:rFonts w:ascii="Verdana" w:hAnsi="Verdana"/>
          <w:b/>
          <w:bCs/>
          <w:sz w:val="38"/>
          <w:szCs w:val="38"/>
          <w:lang w:val="fr-BE"/>
        </w:rPr>
        <w:t>(S) : Guillaume SOMERS</w:t>
      </w:r>
      <w:r>
        <w:rPr>
          <w:rFonts w:ascii="Verdana" w:hAnsi="Verdana"/>
          <w:b/>
          <w:bCs/>
          <w:sz w:val="38"/>
          <w:szCs w:val="38"/>
          <w:lang w:val="fr-BE"/>
        </w:rPr>
        <w:tab/>
      </w:r>
      <w:r>
        <w:rPr>
          <w:rFonts w:ascii="Verdana" w:hAnsi="Verdana"/>
          <w:b/>
          <w:bCs/>
          <w:sz w:val="38"/>
          <w:szCs w:val="38"/>
          <w:lang w:val="fr-BE"/>
        </w:rPr>
        <w:tab/>
      </w:r>
      <w:r>
        <w:rPr>
          <w:rFonts w:ascii="Verdana" w:hAnsi="Verdana"/>
          <w:b/>
          <w:bCs/>
          <w:sz w:val="38"/>
          <w:szCs w:val="38"/>
          <w:lang w:val="fr-BE"/>
        </w:rPr>
        <w:tab/>
      </w:r>
      <w:r>
        <w:rPr>
          <w:rFonts w:ascii="Verdana" w:hAnsi="Verdana"/>
          <w:b/>
          <w:bCs/>
          <w:sz w:val="38"/>
          <w:szCs w:val="38"/>
          <w:lang w:val="fr-BE"/>
        </w:rPr>
        <w:tab/>
      </w:r>
      <w:r>
        <w:rPr>
          <w:rFonts w:ascii="Verdana" w:hAnsi="Verdana"/>
          <w:b/>
          <w:bCs/>
          <w:sz w:val="38"/>
          <w:szCs w:val="38"/>
          <w:lang w:val="fr-BE"/>
        </w:rPr>
        <w:tab/>
      </w:r>
      <w:r>
        <w:rPr>
          <w:rFonts w:ascii="Verdana" w:hAnsi="Verdana"/>
          <w:b/>
          <w:bCs/>
          <w:sz w:val="38"/>
          <w:szCs w:val="38"/>
          <w:lang w:val="fr-BE"/>
        </w:rPr>
        <w:tab/>
      </w:r>
      <w:r>
        <w:rPr>
          <w:rFonts w:ascii="Verdana" w:hAnsi="Verdana"/>
          <w:b/>
          <w:bCs/>
          <w:sz w:val="38"/>
          <w:szCs w:val="38"/>
          <w:lang w:val="fr-BE"/>
        </w:rPr>
        <w:tab/>
      </w:r>
      <w:r>
        <w:rPr>
          <w:rFonts w:ascii="Verdana" w:hAnsi="Verdana"/>
          <w:b/>
          <w:bCs/>
          <w:sz w:val="38"/>
          <w:szCs w:val="38"/>
          <w:lang w:val="fr-BE"/>
        </w:rPr>
        <w:tab/>
      </w:r>
      <w:r>
        <w:rPr>
          <w:rFonts w:ascii="Verdana" w:hAnsi="Verdana"/>
          <w:b/>
          <w:bCs/>
          <w:sz w:val="38"/>
          <w:szCs w:val="38"/>
          <w:lang w:val="fr-BE"/>
        </w:rPr>
        <w:tab/>
      </w:r>
      <w:r>
        <w:rPr>
          <w:rFonts w:ascii="Verdana" w:hAnsi="Verdana"/>
          <w:b/>
          <w:bCs/>
          <w:sz w:val="38"/>
          <w:szCs w:val="38"/>
          <w:lang w:val="fr-BE"/>
        </w:rPr>
        <w:tab/>
      </w:r>
      <w:r>
        <w:rPr>
          <w:rFonts w:ascii="Verdana" w:hAnsi="Verdana"/>
          <w:b/>
          <w:bCs/>
          <w:sz w:val="38"/>
          <w:szCs w:val="38"/>
          <w:lang w:val="fr-BE"/>
        </w:rPr>
        <w:tab/>
      </w:r>
      <w:r>
        <w:rPr>
          <w:rFonts w:ascii="Verdana" w:hAnsi="Verdana"/>
          <w:b/>
          <w:bCs/>
          <w:sz w:val="38"/>
          <w:szCs w:val="38"/>
          <w:lang w:val="fr-BE"/>
        </w:rPr>
        <w:tab/>
        <w:t>(S) : Laurent DEVIN</w:t>
      </w:r>
    </w:p>
    <w:p w:rsidR="001E2661" w:rsidRDefault="001E2661">
      <w:pPr>
        <w:rPr>
          <w:rFonts w:ascii="Verdana" w:hAnsi="Verdana"/>
          <w:b/>
          <w:bCs/>
          <w:sz w:val="38"/>
          <w:szCs w:val="38"/>
          <w:lang w:val="fr-BE"/>
        </w:rPr>
      </w:pPr>
    </w:p>
    <w:sectPr w:rsidR="001E2661">
      <w:pgSz w:w="23814" w:h="16840" w:orient="landscape" w:code="8"/>
      <w:pgMar w:top="719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83126"/>
    <w:multiLevelType w:val="hybridMultilevel"/>
    <w:tmpl w:val="DEA05D0E"/>
    <w:lvl w:ilvl="0" w:tplc="0A98D87E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EEE666F"/>
    <w:multiLevelType w:val="hybridMultilevel"/>
    <w:tmpl w:val="FB2A4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61"/>
    <w:rsid w:val="001E2661"/>
    <w:rsid w:val="003E2D23"/>
    <w:rsid w:val="00404180"/>
    <w:rsid w:val="005519C1"/>
    <w:rsid w:val="0061340D"/>
    <w:rsid w:val="00791543"/>
    <w:rsid w:val="009A3306"/>
    <w:rsid w:val="009F1F78"/>
    <w:rsid w:val="00B71E4A"/>
    <w:rsid w:val="00BB7DDE"/>
    <w:rsid w:val="00C8693B"/>
    <w:rsid w:val="00CA4BE1"/>
    <w:rsid w:val="00D35E36"/>
    <w:rsid w:val="00FC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BC6CE03-D817-4D67-A10B-ABB4A15C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-540" w:firstLine="720"/>
      <w:jc w:val="both"/>
    </w:pPr>
  </w:style>
  <w:style w:type="paragraph" w:styleId="Corpsdetexte">
    <w:name w:val="Body Text"/>
    <w:basedOn w:val="Normal"/>
    <w:pPr>
      <w:jc w:val="both"/>
    </w:pPr>
    <w:rPr>
      <w:b/>
      <w:bCs/>
      <w:sz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BINCHE</vt:lpstr>
    </vt:vector>
  </TitlesOfParts>
  <Company>Hewlett-Packard Company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BINCHE</dc:title>
  <dc:creator>Administration Communale de Binche</dc:creator>
  <cp:lastModifiedBy>Pire Romain</cp:lastModifiedBy>
  <cp:revision>14</cp:revision>
  <cp:lastPrinted>2019-04-17T11:15:00Z</cp:lastPrinted>
  <dcterms:created xsi:type="dcterms:W3CDTF">2021-08-09T12:46:00Z</dcterms:created>
  <dcterms:modified xsi:type="dcterms:W3CDTF">2023-04-04T07:19:00Z</dcterms:modified>
</cp:coreProperties>
</file>